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deepening divisions and failure to counter Reform UK’s populist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Sir Keir Starmer faces mounting internal dissent within his Labour Party, a clear sign that the much-anticipated minor reshuffle of junior ministers will do little to hide the deeper problems confronting his government. The whispers among backbenchers are that superficial changes—focused on insignificant roles—are nothing more than a PR stunt designed to paper over Labour’s faltering grip on public confidence. Far from instilling new credibility, these half-measures risk exposing Labour’s inability to confront the rising tide of right-wing populism fueled by Reform UK, which has seized upon the nation’s anxieties over immigration and social instability.</w:t>
      </w:r>
      <w:r/>
    </w:p>
    <w:p>
      <w:r/>
      <w:r>
        <w:t>Privately, Labour MPs are disillusioned, with one senior figure dismissing the idea that such token movements could alter the party’s trajectory. The perception is that Sir Keir’s plans to reward loyal insiders—former Labour staffers and ex-No10 figures—through peerages later this year amounts to a pat on the back for the status quo, not the substantive reform needed to challenge Reform UK’s increasingly dangerous message. It’s a sign of a party more concerned with insider politicking than with the urgent need for a genuine strategy to counter the nationalist, anti-immigration rhetoric gaining ground among the electorate.</w:t>
      </w:r>
      <w:r/>
    </w:p>
    <w:p>
      <w:r/>
      <w:r>
        <w:t>Labour’s internal debate is now polarized between those clamoring for fresh faces and new ideas to reconnect with voters and those seeking to cling to the comfortable hierarchy that Sir Keir promisingly inherits. However, the leadership’s dismissive stance—calling for unity and unity alone—risk further alienating the very voters they need to win back. Meanwhile, rumours from Downing Street remain unconfirmed: any suggestion of reinstating controversial figures embroiled in scandals like 'partygate' would only deepen the party’s credibility crisis, revealing an inability to break free from past mistakes and blatant insider favoritism.</w:t>
      </w:r>
      <w:r/>
    </w:p>
    <w:p>
      <w:r/>
      <w:r>
        <w:t>Amidst this turbulence, Labour’s stance on immigration and law and order remains largely reactive and ineffective, as Reform UK continues to dominate the narrative through forceful, populist policies. The opposition’s hesitance to take a definitive stand—whether on deporting illegal migrants or severing ties with international human rights frameworks—only hands Reform UK more ammunition. Their message—simple, direct, and resonant with public fears—stands in sharp contrast to Labour’s vacillating approach, which appears more interested in avoiding controversy than confronting the real issues head-on.</w:t>
      </w:r>
      <w:r/>
    </w:p>
    <w:p>
      <w:r/>
      <w:r>
        <w:t>Labour’s failure is particularly glaring in the arena of national identity and community security. While Reform UK boldly champions tougher border controls and crackdowns on anti-social behaviour, Labour remains bogged down in fuzzy rhetoric and cautious compromise. That cautiousness allows Reform UK to fill the vacuum of leadership on these issues, leaving the party marginalized at a time when decisive action could rally disillusioned voters seeking stability and a clear stance.</w:t>
      </w:r>
      <w:r/>
    </w:p>
    <w:p>
      <w:r/>
      <w:r>
        <w:t>Beyond the immigration debate, Labour’s disconnection from the economic realities faced by ordinary Brits is evident. The government’s mishandling of economic policy—ranging from surprise tax hikes to regulatory ambivalence—has only reinforced mistrust among business leaders and working-class voters alike. Rather than presenting a bold alternative, Labour’s inaction and lack of clarity threaten to cede ground to the populist right, which offers simplistic solutions to complex economic challenges. The party’s efforts to re-engage with the business sector are overshadowed by doubts over their capacity to deliver credible economic leadership in the face of rising inflation and austerity policies that have alienated key demographics.</w:t>
      </w:r>
      <w:r/>
    </w:p>
    <w:p>
      <w:r/>
      <w:r>
        <w:t>In the corridors of power, Starmer’s own team is engaged in a substantial reshuffle—yet one that appears primarily administrative, rather than strategic. The departure of Nin Pandit, amid preparations for a packed autumn agenda, signals a focus on economic management, but also highlights internal uncertainties about governance and policy delivery. Appointments of new advisers and civil servants aim to improve efficiency but fall short of addressing the fundamental questions about the party’s direction and ability to confront the rising tide of populist nationalism with conviction and clarity.</w:t>
      </w:r>
      <w:r/>
    </w:p>
    <w:p>
      <w:r/>
      <w:r>
        <w:t>The Labour Party’s predicament is further compounded by the rise of the Red Wall Caucus—MPs from traditionally Labour heartlands in the Midlands and North—who are increasingly frustrated with the leadership’s failure to address local concerns around immigration, public safety, and social cohesion. Their push for tougher policies—demonstrating they are prepared to challenge the leadership—underscores the party’s ongoing battle to reclaim working-class voters who are being seduced by Reform UK’s flaunted nationalism and promises of no-nonsense solutions.</w:t>
      </w:r>
      <w:r/>
    </w:p>
    <w:p>
      <w:r/>
      <w:r>
        <w:t>In sum, Sir Keir Starmer’s government sits at a crossroads where superficial reshuffles and internal pieties are failing to mask a fundamental weakness. The party’s inability to provide a robust alternative to Reform UK’s divisive populism—delivering clear, forceful policies on immigration, national identity, and economic reform—risks sealing its decline. Unless Labour demonstrates genuine renewal and decisiveness, it will continue to be overshadowed by a movement capitalizing on fears and frustrations that the party itself has long ignored or dismissed. The onus is now on Labour to confront these challenges head-on, or face the reality of irrelevance as Reform UK’s pitch to the disillusioned gains further ground.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https://www.dailymail.co.uk/news/article-15050743/Time-major-reshuffle-Sir-Keir-Starmer-urged-PM-looks-combat-rise-Reform-UK.html?ns_mchannel=rss&amp;ns_campaign=1490&amp;ito=1490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https://www.ft.com/content/b92cef21-a626-4b52-9c1c-a64d0e65ffd4</w:t>
        </w:r>
      </w:hyperlink>
      <w:r>
        <w:t xml:space="preserve"> - The Financial Times' 'Political Fix' podcast episode titled 'Farage, flags and the ghosts of Labour’s past' examines the political challenges facing UK Prime Minister Keir Starmer as Parliament resumes from summer recess. The discussion covers key developments, including Tony Blair's renewed foreign policy presence with a visit to Donald Trump's White House, and his lingering influence over Labour strategy, particularly on immigration and human rights. Analysts suggest Blair would offer clearer tactics on countering Nigel Farage, in contrast to Starmer's perceived passivity. The episode also delves into Farage's Reform UK party's deportation plans targeting irregular migrants, sparking debate over human rights, especially regarding the European Convention on Human Rights (ECHR). Former Labour Home Secretaries Jack Straw and David Blunkett back loosening ties with the ECHR, although views within the current government remain divided. The podcast critiques Labour's vague immigration stance, Reform UK's confrontational rhetoric, and Farage's populist rise, enabled partly by perceived failures from mainstream parties. Concerns are raised about Starmer's weak staff appointments and inconsistent Downing Street organisation. The upcoming Reform UK conference, a potential Trump visit, and the autumn Budget are flagged as pivotal political events ahead.</w:t>
      </w:r>
      <w:r/>
    </w:p>
    <w:p>
      <w:pPr>
        <w:pStyle w:val="ListNumber"/>
        <w:spacing w:line="240" w:lineRule="auto"/>
        <w:ind w:left="720"/>
      </w:pPr>
      <w:r/>
      <w:hyperlink r:id="rId12">
        <w:r>
          <w:rPr>
            <w:color w:val="0000EE"/>
            <w:u w:val="single"/>
          </w:rPr>
          <w:t>https://www.ft.com/content/b10315b2-ee14-46b6-a159-3a5ba3bde9ff</w:t>
        </w:r>
      </w:hyperlink>
      <w:r>
        <w:t xml:space="preserve"> - An article from the Financial Times discusses the growing disillusionment among business leaders with the Labour government led by Prime Minister Sir Keir Starmer. Critics cite poor decision-making, inadequate policy execution, and weak engagement with the business community. Discontent is especially centred around surprise tax increases, lack of communication, and unfulfilled manifesto promises such as business rates reform. Prominent business figures, including those who had publicly endorsed Labour, have expressed frustration over a perceived lack of competence and boldness. Some even suggest that the current government risks losing ground to Nigel Farage's rising Reform UK party unless Labour improves its vision and outreach. Efforts to mend ties are underway, with Labour planning business-focused events and reshuffling its Treasury team. However, concerns persist over growing regulatory burdens, delays in infrastructure and energy reforms, and the limited real-world business experience among ministers. Despite some economic gains and government reassurances, many business leaders remain sceptical about Labour’s commitment to fostering a truly pro-business environment.</w:t>
      </w:r>
      <w:r/>
    </w:p>
    <w:p>
      <w:pPr>
        <w:pStyle w:val="ListNumber"/>
        <w:spacing w:line="240" w:lineRule="auto"/>
        <w:ind w:left="720"/>
      </w:pPr>
      <w:r/>
      <w:hyperlink r:id="rId13">
        <w:r>
          <w:rPr>
            <w:color w:val="0000EE"/>
            <w:u w:val="single"/>
          </w:rPr>
          <w:t>https://www.ft.com/content/407cee53-3485-40a8-a022-6879518b5d5e</w:t>
        </w:r>
      </w:hyperlink>
      <w:r>
        <w:t xml:space="preserve"> - UK Prime Minister Sir Keir Starmer has initiated a major reshuffle of his Downing Street team amid preparations for a politically sensitive autumn. Chief among the changes is the departure of Nin Pandit, his principal private secretary, after just 10 months. Dan York-Smith, a senior Treasury official with expertise in tax and welfare, will replace her as the government prepares for a contentious upcoming Budget potentially involving significant tax increases. Starmer is also expected to appoint a new economic advisor and may bring in a senior civil servant to drive policy more effectively across government. The shake-up follows criticism of earlier appointments, such as Baroness Sue Gray and Sir Chris Wormald, and reflects concerns about delays in decision-making and leadership style. Starmer aides maintain confidence in Pandit, who will move to a policy delivery role. Meanwhile, discussions continue about restructuring Number 10 to improve efficiency, possibly by introducing a new permanent secretary-level manager. The reorganisation is also expected to include a junior ministerial reshuffle to reward loyal MPs. The changes aim to bolster the Prime Minister’s capacity to deliver on promises amid fiscal pressure and internal doubts over leadership decisions.</w:t>
      </w:r>
      <w:r/>
    </w:p>
    <w:p>
      <w:pPr>
        <w:pStyle w:val="ListNumber"/>
        <w:spacing w:line="240" w:lineRule="auto"/>
        <w:ind w:left="720"/>
      </w:pPr>
      <w:r/>
      <w:hyperlink r:id="rId14">
        <w:r>
          <w:rPr>
            <w:color w:val="0000EE"/>
            <w:u w:val="single"/>
          </w:rPr>
          <w:t>https://www.ft.com/content/60e519cd-162b-45af-b2c5-dfd2d29c41d5</w:t>
        </w:r>
      </w:hyperlink>
      <w:r>
        <w:t xml:space="preserve"> - An article from the Financial Times discusses the political dynamics in the UK during the summer of 2025, focusing on Labour's lack of direct opposition to Nigel Farage amid his growing prominence due to Reform UK's rise in the polls. Despite Farage's controversial policies, including deporting irregular migrants by exiting human rights treaties and potentially financing regimes like the Taliban, Labour has refrained from attacking him. This approach is critiqued as ineffective, especially when historical examples show fear-based campaigns can succeed only when politicians clearly articulate what the public should fear. The writer compares the current Labour strategy under Keir Starmer with past campaigns by Tony Blair and David Cameron, which centred on clearly defined attacks on opponents. The article suggests that Labour’s passive stance may not be enough to counter Farage’s appeal. Also included are side notes on cultural experiences, such as a Proms concert, and various news highlights including UK-EU food trade discussions and criticism of the Sizewell nuclear project.</w:t>
      </w:r>
      <w:r/>
    </w:p>
    <w:p>
      <w:pPr>
        <w:pStyle w:val="ListNumber"/>
        <w:spacing w:line="240" w:lineRule="auto"/>
        <w:ind w:left="720"/>
      </w:pPr>
      <w:r/>
      <w:hyperlink r:id="rId15">
        <w:r>
          <w:rPr>
            <w:color w:val="0000EE"/>
            <w:u w:val="single"/>
          </w:rPr>
          <w:t>https://www.ft.com/content/9ddf3792-46ac-4e9b-872f-14bcb9a49ba6</w:t>
        </w:r>
      </w:hyperlink>
      <w:r>
        <w:t xml:space="preserve"> - An article from the Financial Times argues that Nigel Farage and his Reform UK party are gaining political ground by leveraging public concerns over immigration, echoing the Brexit campaign’s tactics. Farage’s platform includes controversial policies such as mass deportations and possibly withdrawing from the European Convention on Human Rights, with rhetoric that critics view as inflammatory and dehumanising. Public displays of nationalism, like flying flags, are presented as signs of growing insecurity rather than patriotism. Despite some real reductions in legal migration and increased deportations under Labour, public perception remains unassuaged due to ongoing high-profile issues such as small boat crossings and asylum hotels. The article warns Labour leader Keir Starmer that dismissing Farage’s proposals without directly addressing voter concerns risks repeating the political missteps of the Brexit era. Without visible, effective action—such as closing asylum hotels and improving immigration processes—Labour may cede the political narrative to Farage. The piece concludes that to win this “second battle of Brexit,” Labour must confront the issues head-on, not merely attack Farage's agenda.</w:t>
      </w:r>
      <w:r/>
    </w:p>
    <w:p>
      <w:pPr>
        <w:pStyle w:val="ListNumber"/>
        <w:spacing w:line="240" w:lineRule="auto"/>
        <w:ind w:left="720"/>
      </w:pPr>
      <w:r/>
      <w:hyperlink r:id="rId16">
        <w:r>
          <w:rPr>
            <w:color w:val="0000EE"/>
            <w:u w:val="single"/>
          </w:rPr>
          <w:t>https://en.wikipedia.org/wiki/Red_Wall_Caucus</w:t>
        </w:r>
      </w:hyperlink>
      <w:r>
        <w:t xml:space="preserve"> - The Red Wall Caucus was formed in November 2024 to represent the interests of Labour MPs who represent seats in the red wall, a collection of constituencies in the Midlands and Northern England which traditionally voted for Labour until the 2019 general election, when most of these seats switched to the Conservatives over the issue of Brexit. At the 2024 general election, most seats in the red wall returned to Labour, though this was the result of the new right-wing populist party Reform UK splitting the Conservative vote out of protest against high immigration numbers under the former Conservative government rather than the Labour Party improving on its previous performance in 2019, with analysis showing that Labour actually won fewer votes in the red wall than in 2019. The main aims of the caucus are to put pressure on the Labour leadership to take a tougher stance on immigration to prevent Reform from winning red wall seats at the next general election, and to give red wall MPs a louder voice to tackle a perceived lack of representation for their constituencies, and post-industrial red wall constituencies in particular, in the government. Since its founding, the caucus has pursued a constructive approach to the Labour leadership and the government of Labour prime minister Keir Starmer, with the intention of improving Labour's public image with its traditional working class voters. However, it is believed that the group will pursue a more aggressive approach as the next general election nears, in order to address the threat of Reform UK. The group has held meetings with government ministers and senior figures in Starmer's team, including the work and pensions secretary Liz Kendall and Starmer's former chief of strategy Deborah Mattinson, to influence government policy. It has also met with senior party officials to discuss the most effective way to portray Labour's policy positions on issues important to the group such as immigration. After the poor Labour results in the 2025 local elections it lobbied Prime Minister Keir Starmer to promote policies on border control, tackling anti-social behaviour, slow GP access and the cost-of-living for the working-class.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50743/Time-major-reshuffle-Sir-Keir-Starmer-urged-PM-looks-combat-rise-Reform-UK.html?ns_mchannel=rss&amp;ns_campaign=1490&amp;ito=1490" TargetMode="External"/><Relationship Id="rId11" Type="http://schemas.openxmlformats.org/officeDocument/2006/relationships/hyperlink" Target="https://www.ft.com/content/b92cef21-a626-4b52-9c1c-a64d0e65ffd4" TargetMode="External"/><Relationship Id="rId12" Type="http://schemas.openxmlformats.org/officeDocument/2006/relationships/hyperlink" Target="https://www.ft.com/content/b10315b2-ee14-46b6-a159-3a5ba3bde9ff" TargetMode="External"/><Relationship Id="rId13" Type="http://schemas.openxmlformats.org/officeDocument/2006/relationships/hyperlink" Target="https://www.ft.com/content/407cee53-3485-40a8-a022-6879518b5d5e" TargetMode="External"/><Relationship Id="rId14" Type="http://schemas.openxmlformats.org/officeDocument/2006/relationships/hyperlink" Target="https://www.ft.com/content/60e519cd-162b-45af-b2c5-dfd2d29c41d5" TargetMode="External"/><Relationship Id="rId15" Type="http://schemas.openxmlformats.org/officeDocument/2006/relationships/hyperlink" Target="https://www.ft.com/content/9ddf3792-46ac-4e9b-872f-14bcb9a49ba6" TargetMode="External"/><Relationship Id="rId16" Type="http://schemas.openxmlformats.org/officeDocument/2006/relationships/hyperlink" Target="https://en.wikipedia.org/wiki/Red_Wall_Cauc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