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UK’s London borough campaign signals rising challenge to Labour and Conservative dominance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 continues its concerted push to undermine the London establishment by targeting councils in outer boroughs such as Bexley, Croydon, Bromley, and Havering. This strategic campaign signals a deliberate effort to expand influence across the capital’s local governance, especially with the May elections looming across all 32 London boroughs. The election of Alan Cook as Bromley’s first Reform UK councillor marks a notable breakthrough, emblematic of a growing dissatisfaction among voters who are increasingly disillusioned with the current political landscape. Such gains highlight the party’s determination to position itself as the only genuine alternative to the failing Labour and Conservative duopoly.</w:t>
      </w:r>
      <w:r/>
    </w:p>
    <w:p>
      <w:r/>
      <w:r>
        <w:t>The recent electoral successes in these boroughs reveal a mounting frustration with the corruption, incompetence, and stagnation of the mainstream parties that have dominated London’s politics for decades. Far from a mere protest movement, Reform UK is clearly positioning itself to capitalize on voter anger and alienation, aiming to disrupt the traditional order. Nigel Farage's recent declaration at their Birmingham conference—that they must be ready for a potential general election in 2027—underscores a broader strategy to challenge the Westminster status quo. Farage lambasted Labour’s internal chaos, warning of potential defections to a left-wing faction led by Jeremy Corbyn, or what he referred to dismissively as “the Jeremy Corbyn sectarian ticket,” insinuating Labour’s own vulnerabilities and infighting that could further alienate its core supporters.</w:t>
      </w:r>
      <w:r/>
    </w:p>
    <w:p>
      <w:r/>
      <w:r>
        <w:t>Farage’s narrative paints Reform UK as the most credible alternative for disenchanted voters, particularly among working-class communities that feel abandoned by the mainstream parties’ failed promises. The inclusion of figures like resigned Conservative minister Nadine Dorries into their ranks signals an intent to build a broad-based platform capable of mounting a serious challenge both locally and nationally. This approach exposes the weakness of Labour’s internal fractures and the possibility of further defections that threaten to splinter the party’s hold on its traditional heartlands.</w:t>
      </w:r>
      <w:r/>
    </w:p>
    <w:p>
      <w:r/>
      <w:r>
        <w:t>By pushing to capture control of key London boroughs, Reform UK aims to leverage local discontent as a springboard for larger national ambitions. The party’s outward focus on building momentum ahead of a potential 2027 showdown reflects a calculated effort to reshape the UK’s political landscape. Farage’s stance underscores their readiness to exploit any opportunity, questioning the legitimacy of the current Labour-led government and reaffirming their commitment to providing a true alternative—one that champions sovereignty, national interests, and traditional values that have been forsaken by the current ruling elites.</w:t>
      </w:r>
      <w:r/>
    </w:p>
    <w:p>
      <w:r/>
      <w:r>
        <w:t>As the nation’s political fabric continues to fragment, the push into London’s outer boroughs signals an aggressive strategy to weaken Labour’s grip and challenge the established order. Reform UK’s efforts, emphasizing voter dissatisfaction and promising a radical overhaul, threaten to upend the perception of political stability and demonstrate that the political establishment can no longer take its power for granted. Their campaign isn’t just about local governance—it’s about reshaping the future of Britain’s political landscape with a populist, anti-establishment wave that could redefine the country’s direction.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https://www.standard.co.uk/news/politics/reform-campaigning-london-boroughs-alex-wilson-sadiq-khan-b1246344.html</w:t>
        </w:r>
      </w:hyperlink>
      <w:r>
        <w:t xml:space="preserve"> - Please view link - unable to able to access data</w:t>
      </w:r>
      <w:r/>
    </w:p>
    <w:p>
      <w:pPr>
        <w:pStyle w:val="ListNumber"/>
        <w:spacing w:line="240" w:lineRule="auto"/>
        <w:ind w:left="720"/>
      </w:pPr>
      <w:r/>
      <w:hyperlink r:id="rId11">
        <w:r>
          <w:rPr>
            <w:color w:val="0000EE"/>
            <w:u w:val="single"/>
          </w:rPr>
          <w:t>https://www.ft.com/content/74295655-02b7-48b0-802d-f4b2195346fd</w:t>
        </w:r>
      </w:hyperlink>
      <w:r>
        <w:t xml:space="preserve"> - Nigel Farage, leader of Reform UK, declared at the party's Birmingham conference that the party must be prepared for a potential general election in 2027. He criticised the Labour Party's internal conflicts, predicting defections to a new left-wing party possibly led by Jeremy Corbyn. Farage portrayed Reform UK as the most viable alternative, emphasising its appeal to traditional, working-class voters. He also announced plans for major welfare reforms and welcomed former Conservative minister Nadine Dorries to a government-preparation group within Reform UK.</w:t>
      </w:r>
      <w:r/>
    </w:p>
    <w:p>
      <w:pPr>
        <w:pStyle w:val="ListNumber"/>
        <w:spacing w:line="240" w:lineRule="auto"/>
        <w:ind w:left="720"/>
      </w:pPr>
      <w:r/>
      <w:hyperlink r:id="rId10">
        <w:r>
          <w:rPr>
            <w:color w:val="0000EE"/>
            <w:u w:val="single"/>
          </w:rPr>
          <w:t>https://www.standard.co.uk/news/politics/reform-campaigning-london-boroughs-alex-wilson-sadiq-khan-b1246344.html</w:t>
        </w:r>
      </w:hyperlink>
      <w:r>
        <w:t xml:space="preserve"> - Reform UK aims to gain control of councils in London's outer boroughs, including Bexley, Croydon, Bromley, and Havering, according to London Assembly member Alex Wilson. He highlighted the party's progress, citing the election of Alan Cook as its first London councillor in Bromley. Wilson emphasised the potential for Reform UK to win seats, hold the balance of power, and represent Londoners who view the party as their only hope. Local elections are scheduled for May, with all 32 London boroughs up for election.</w:t>
      </w:r>
      <w:r/>
    </w:p>
    <w:p>
      <w:pPr>
        <w:pStyle w:val="ListNumber"/>
        <w:spacing w:line="240" w:lineRule="auto"/>
        <w:ind w:left="720"/>
      </w:pPr>
      <w:r/>
      <w:hyperlink r:id="rId10">
        <w:r>
          <w:rPr>
            <w:color w:val="0000EE"/>
            <w:u w:val="single"/>
          </w:rPr>
          <w:t>https://www.standard.co.uk/news/politics/reform-campaigning-london-boroughs-alex-wilson-sadiq-khan-b1246344.html</w:t>
        </w:r>
      </w:hyperlink>
      <w:r>
        <w:t xml:space="preserve"> - Reform UK is actively campaigning to take control of councils in London's outer boroughs, including Bexley, Croydon, Bromley, and Havering, as stated by London Assembly member Alex Wilson. He pointed to the party's first London councillor, Alan Cook, elected in Bromley, as evidence of changing voting patterns. Wilson highlighted the potential for Reform UK to win seats, hold the balance of power, and give a voice to Londoners who see the party as their only hope. Local elections are due to be held in May.</w:t>
      </w:r>
      <w:r/>
    </w:p>
    <w:p>
      <w:pPr>
        <w:pStyle w:val="ListNumber"/>
        <w:spacing w:line="240" w:lineRule="auto"/>
        <w:ind w:left="720"/>
      </w:pPr>
      <w:r/>
      <w:hyperlink r:id="rId10">
        <w:r>
          <w:rPr>
            <w:color w:val="0000EE"/>
            <w:u w:val="single"/>
          </w:rPr>
          <w:t>https://www.standard.co.uk/news/politics/reform-campaigning-london-boroughs-alex-wilson-sadiq-khan-b1246344.html</w:t>
        </w:r>
      </w:hyperlink>
      <w:r>
        <w:t xml:space="preserve"> - Reform UK is campaigning to take control of councils in London's outer boroughs, including Bexley, Croydon, Bromley, and Havering, according to London Assembly member Alex Wilson. He highlighted the party's progress, citing the election of Alan Cook as its first London councillor in Bromley. Wilson emphasised the potential for Reform UK to win seats, hold the balance of power, and represent Londoners who view the party as their only hope. Local elections are scheduled for May, with all 32 London boroughs up for election.</w:t>
      </w:r>
      <w:r/>
    </w:p>
    <w:p>
      <w:pPr>
        <w:pStyle w:val="ListNumber"/>
        <w:spacing w:line="240" w:lineRule="auto"/>
        <w:ind w:left="720"/>
      </w:pPr>
      <w:r/>
      <w:hyperlink r:id="rId10">
        <w:r>
          <w:rPr>
            <w:color w:val="0000EE"/>
            <w:u w:val="single"/>
          </w:rPr>
          <w:t>https://www.standard.co.uk/news/politics/reform-campaigning-london-boroughs-alex-wilson-sadiq-khan-b1246344.html</w:t>
        </w:r>
      </w:hyperlink>
      <w:r>
        <w:t xml:space="preserve"> - Reform UK is campaigning to take control of councils in London's outer boroughs, including Bexley, Croydon, Bromley, and Havering, as stated by London Assembly member Alex Wilson. He highlighted the party's progress, citing the election of Alan Cook as its first London councillor in Bromley. Wilson emphasised the potential for Reform UK to win seats, hold the balance of power, and represent Londoners who view the party as their only hope. Local elections are due to be held in May, with all 32 London boroughs up for election.</w:t>
      </w:r>
      <w:r/>
    </w:p>
    <w:p>
      <w:pPr>
        <w:pStyle w:val="ListNumber"/>
        <w:spacing w:line="240" w:lineRule="auto"/>
        <w:ind w:left="720"/>
      </w:pPr>
      <w:r/>
      <w:hyperlink r:id="rId10">
        <w:r>
          <w:rPr>
            <w:color w:val="0000EE"/>
            <w:u w:val="single"/>
          </w:rPr>
          <w:t>https://www.standard.co.uk/news/politics/reform-campaigning-london-boroughs-alex-wilson-sadiq-khan-b1246344.html</w:t>
        </w:r>
      </w:hyperlink>
      <w:r>
        <w:t xml:space="preserve"> - Reform UK is campaigning to take control of councils in London's outer boroughs, including Bexley, Croydon, Bromley, and Havering, according to London Assembly member Alex Wilson. He highlighted the party's progress, citing the election of Alan Cook as its first London councillor in Bromley. Wilson emphasised the potential for Reform UK to win seats, hold the balance of power, and represent Londoners who view the party as their only hope. Local elections are due to be held in May, with all 32 London boroughs up for election.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reform-campaigning-london-boroughs-alex-wilson-sadiq-khan-b1246344.html" TargetMode="External"/><Relationship Id="rId11" Type="http://schemas.openxmlformats.org/officeDocument/2006/relationships/hyperlink" Target="https://www.ft.com/content/74295655-02b7-48b0-802d-f4b2195346f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