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strike exposes wage and housing crisis amid rising inequality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rail union leader has doubled down on defending the pay of striking London Underground workers, insisting that even a £72,000 salary is nowhere near enough to afford housing in the capital—and highlighting the glaring disparity between workers’ wages and the soaring cost of living. Eddie Dempsey, general secretary of the Rail, Maritime and Transport (RMT) union, made it clear on Times Radio that while £72,000 may sound like a good wage on paper, it falls shockingly short of what is necessary to buy a home in London, where the average house price hit £561,000 in June. His comments expose the bitter reality: these workers, vital to the city’s infrastructure, are expected to survive—and thrive—on salaries that do not come close to covering basic living costs.</w:t>
      </w:r>
      <w:r/>
    </w:p>
    <w:p>
      <w:r/>
      <w:r>
        <w:t>The ongoing strike, now in its seventh day, has brought the entire Tube network to a grinding halt, causing chaos and crippling the city’s transport system. Essential routes, including the Docklands Light Railway and major lines, remain severely impacted, with commuters forced to find alternative—and often unreliable—means of travel. TfL reports that a starting Tube driver earns just over £71,000, with station staff earning between £35,000 and £44,000. Meanwhile, the union’s demand for higher pay and a move to a four-day workweek, which they argue would improve safety and well-being, has been dismissed as financially unattainable by the transportation authority, citing a 3.4% pay offer as insufficient and claiming the union’s broader demands would cost hundreds of millions to implement.</w:t>
      </w:r>
      <w:r/>
    </w:p>
    <w:p>
      <w:r/>
      <w:r>
        <w:t>This dispute isn’t merely about pay—it's about fairness, health, and the crushing inequality that plagues London’s workforce. Dempsey pointed out that fatigue from extreme shift rotations takes a toll, yet the union’s calls for better recognition and improved working conditions are met with resistance. The situation threatens a “collapse” in industrial relations, a warning that further strikes could follow if the current deadlock persists. Meanwhile, the economic fallout for London is staggering, with losses estimated at over £230 million and the city’s economy taking a hit from disrupted business and canceled events, including concerts by Coldplay and Post Malone. Even attempts to keep some services running—like the Elizabeth Line and London Overground—have been marred by overcrowding and delays, exposing the fragile state of the city’s transit system.</w:t>
      </w:r>
      <w:r/>
    </w:p>
    <w:p>
      <w:r/>
      <w:r>
        <w:t>Despite government calls for good-faith negotiations, the situation remains tense, with the union accusing TfL of ignoring the real plight of workers in favor of austerity measures and financial constraints. This strike is yet another symptom of the broader failure of successive governments and city officials to address the deep inequalities faced by ordinary Londoners, especially those working in essential roles. The gap between wages and the cost of living continues to widen, making a mockery of promises to support workers under a system increasingly driven by austerity and corporate interests.</w:t>
      </w:r>
      <w:r/>
    </w:p>
    <w:p>
      <w:r/>
      <w:r>
        <w:t xml:space="preserve">Recent pay raises, including a 5% increase in early 2024 and additional payments later that year, have done little to bridge the gap for those still struggling to afford rent or a mortgage. The unresolved tensions over hours and conditions reflect a broader failure to value hardworking crews whose vital roles keep London moving. As the union rightfully advocates for fair pay and conditions, the broader economic context—marked by austerity, underfunding, and a government that seems more interested in appeasing corporate interests than supporting its workers—frames the dispute starkly. </w:t>
      </w:r>
      <w:r/>
    </w:p>
    <w:p>
      <w:r/>
      <w:r>
        <w:t>The message is clear: while the establishment continues to insist that there’s no alternative but austerity and cuts, the reality for London’s transport workers paints a different picture—one of sacrifice, frustration, and a worsening crisis of inequality that demands urgent attention. Without meaningful change, strikes like this will only become more frequent, further destabilizing a city already battered by neglect and economic injustice.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https://www.independent.co.uk/news/uk/home-news/tube-strikes-underground-rmt-worker-salaries-london-b2823878.html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On 8 September 2025, London's Tube network was nearly halted as workers began a week-long strike over pay and working conditions. The RMT trade union led the action, causing significant travel disruptions for commuters and tourists. The strike focused on issues such as pay, shift patterns, fatigue, and a proposed reduction in the working week. The RMT argued that staff faced extreme fatigue due to current shift rotations, while Transport for London offered a 3.4% pay rise but noted the union insisted on reducing the standard 35-hour workweek. Despite the disruption, the Elizabeth Line and London Overground continued to run with minor delays. The strike's impact extended beyond daily commutes, prompting musicians like Coldplay and Post Malone to reschedule concerts in London. Efforts to resolve the dispute were ongoing.</w:t>
      </w:r>
      <w:r/>
    </w:p>
    <w:p>
      <w:pPr>
        <w:pStyle w:val="ListNumber"/>
        <w:spacing w:line="240" w:lineRule="auto"/>
        <w:ind w:left="720"/>
      </w:pPr>
      <w:r/>
      <w:hyperlink r:id="rId12">
        <w:r>
          <w:rPr>
            <w:color w:val="0000EE"/>
            <w:u w:val="single"/>
          </w:rPr>
          <w:t>https://www.reuters.com/sustainability/sustainable-finance-reporting/london-commuters-turn-bikes-boats-tube-strike-enters-second-day-2025-09-09/</w:t>
        </w:r>
      </w:hyperlink>
      <w:r>
        <w:t xml:space="preserve"> - As the London Tube strike entered its second day on 9 September 2025,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was driven by disputes over pay, working hours, and shift patterns. Transport for London had proposed a 3.4% pay increase, but the union was pushing for fewer working hours. The disruption was expected to cost the London economy £230 million ($310 million) directly, with further indirect losses. Prime Minister Keir Starmer's government, elected in July with promises to resolve such labor actions, had called for a resolution.</w:t>
      </w:r>
      <w:r/>
    </w:p>
    <w:p>
      <w:pPr>
        <w:pStyle w:val="ListNumber"/>
        <w:spacing w:line="240" w:lineRule="auto"/>
        <w:ind w:left="720"/>
      </w:pPr>
      <w:r/>
      <w:hyperlink r:id="rId13">
        <w:r>
          <w:rPr>
            <w:color w:val="0000EE"/>
            <w:u w:val="single"/>
          </w:rPr>
          <w:t>https://www.reuters.com/business/world-at-work/london-underground-workers-set-start-week-strike-action-2025-09-07/</w:t>
        </w:r>
      </w:hyperlink>
      <w:r>
        <w:t xml:space="preserve"> - London Underground workers were set to begin a week of rolling strikes starting 7 September 2025, leading to significant disruptions across the city's transit network. Passengers were advised to complete their journeys by 6 p.m. on Sunday, as minimal Tube service was expected from Monday through Thursday due to staggered walkouts. In addition, the Docklands Light Railway (DLR), crucial for connecting financial hubs like Canary Wharf and the City of London, would be non-operational on Tuesday and Thursday. The RMT union attributed the strike to unresolved issues over pay, fatigue management, shift patterns, and a demand for a shorter working week. RMT General Secretary Eddie Dempsey emphasized the toll of extreme shift rotations on workers' health. Transport for London (TfL) stated that employees currently worked around 35 hours per week and had been offered a 3.4% pay rise. While major disruption was expected, some services like the Elizabeth Line and rail overground would continue operating, though with likely overcrowding. The strike's impact extended beyond commuters, causing event disruptions. British rock band Coldplay and U.S. artist Post Malone had postponed concerts in London due to the travel chaos.</w:t>
      </w:r>
      <w:r/>
    </w:p>
    <w:p>
      <w:pPr>
        <w:pStyle w:val="ListNumber"/>
        <w:spacing w:line="240" w:lineRule="auto"/>
        <w:ind w:left="720"/>
      </w:pPr>
      <w:r/>
      <w:hyperlink r:id="rId14">
        <w:r>
          <w:rPr>
            <w:color w:val="0000EE"/>
            <w:u w:val="single"/>
          </w:rPr>
          <w:t>https://www.rmt.org.uk/news/members-updates/rates-of-pay-and-conditions-of-service-2024-lul161024/</w:t>
        </w:r>
      </w:hyperlink>
      <w:r>
        <w:t xml:space="preserve"> - On 16 October 2024, the RMT union announced a pay award for London Underground workers, comprising a 3.8% increase and a flat rate of £450. This resulted in percentage increases ranging from 4.2% to 7.6%, with an average of 4.6%. For example, a Train Operator would receive a 4.5% pay increase, and a CSA1 would see a 4.9% increase. Additionally, an underpin of £1,970 was provided for lower-paid staff, ensuring all employees earning a full-time equivalent salary of £40,000 or below received a consolidated increase of £1,970. For a CSA2 graded employee, this equated to a 5.9% pay award.</w:t>
      </w:r>
      <w:r/>
    </w:p>
    <w:p>
      <w:pPr>
        <w:pStyle w:val="ListNumber"/>
        <w:spacing w:line="240" w:lineRule="auto"/>
        <w:ind w:left="720"/>
      </w:pPr>
      <w:r/>
      <w:hyperlink r:id="rId15">
        <w:r>
          <w:rPr>
            <w:color w:val="0000EE"/>
            <w:u w:val="single"/>
          </w:rPr>
          <w:t>https://www.rmt.org.uk/news/rmt-win-pay-rise-on-london-underground15224/</w:t>
        </w:r>
      </w:hyperlink>
      <w:r>
        <w:t xml:space="preserve"> - On 15 February 2024, the RMT union secured a pay rise for London Underground workers following threats of mass strike action. Representing around 10,000 members on the network, the lowest paid saw their wages rise by between 8-10%. Other workers received a 5% rise with consolidated payments of £1,000. Those members earning less than £40,000 received an additional consolidated payment. The RMT also secured progress towards enhanced travel facilities on national rail services. The union aimed to address the pay bands issue and review additional travel benefits for staff as part of 2024 pay discussions.</w:t>
      </w:r>
      <w:r/>
    </w:p>
    <w:p>
      <w:pPr>
        <w:pStyle w:val="ListNumber"/>
        <w:spacing w:line="240" w:lineRule="auto"/>
        <w:ind w:left="720"/>
      </w:pPr>
      <w:r/>
      <w:hyperlink r:id="rId16">
        <w:r>
          <w:rPr>
            <w:color w:val="0000EE"/>
            <w:u w:val="single"/>
          </w:rPr>
          <w:t>https://www.rmt.org.uk/news/rmt-secures-pay-win-on-london-underground/</w:t>
        </w:r>
      </w:hyperlink>
      <w:r>
        <w:t xml:space="preserve"> - On 27 November 2024, the RMT achieved a substantial victory on London Underground after issuing strike dates and pursuing strong negotiations with tube management. The union accepted London Underground’s latest pay offer, delivering notable improvements for members' terms and conditions, including: Pay increases: Lower-paid members received raises between 5% and 6.6%, with an average increase of 4.6%. Protection of pay structures: Management's attempts to freeze pay bands and introduce detrimental 'job family' structures were scrapped. Enhanced benefits: Improvements such as harmonised paternity leave extended to three weeks, three years' protection of earnings for medically displaced staff, and expanded eligibility for retired travel benefits were all secured. RMT General Secretary Mick Lynch stated, 'This agreement is a landmark victory for our members and a vindication of RMT's determination to fight for fair pay and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ube-strikes-underground-rmt-worker-salaries-london-b2823878.html"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sustainability/sustainable-finance-reporting/london-commuters-turn-bikes-boats-tube-strike-enters-second-day-2025-09-09/" TargetMode="External"/><Relationship Id="rId13" Type="http://schemas.openxmlformats.org/officeDocument/2006/relationships/hyperlink" Target="https://www.reuters.com/business/world-at-work/london-underground-workers-set-start-week-strike-action-2025-09-07/" TargetMode="External"/><Relationship Id="rId14" Type="http://schemas.openxmlformats.org/officeDocument/2006/relationships/hyperlink" Target="https://www.rmt.org.uk/news/members-updates/rates-of-pay-and-conditions-of-service-2024-lul161024/" TargetMode="External"/><Relationship Id="rId15" Type="http://schemas.openxmlformats.org/officeDocument/2006/relationships/hyperlink" Target="https://www.rmt.org.uk/news/rmt-win-pay-rise-on-london-underground15224/" TargetMode="External"/><Relationship Id="rId16" Type="http://schemas.openxmlformats.org/officeDocument/2006/relationships/hyperlink" Target="https://www.rmt.org.uk/news/rmt-secures-pay-win-on-london-under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