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Reform UK’s rising influence sparks fears of becoming Conservative ‘Tories 2.0’</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former Conservative councillor and current leader of the reform-minded group on Blackpool Council, Jim O’Neill, has voiced deepening concerns about the trajectory of his party, alleging it is increasingly becoming a refuge for Conservative "rejects" and risks transforming into “Tories 2.0.” O’Neill, who joined the movement in 2021 following Richard Tice’s takeover, posted his apprehensions on social media but subsequently deleted the message ahead of the upcoming party conference, claiming he didn’t want to appear "attention seeking." Despite this, he reaffirmed his views, calling for a critical examination of the party’s internal direction and awaiting forthcoming announcements before committing to his future with reform loyalists.</w:t>
      </w:r>
      <w:r/>
    </w:p>
    <w:p>
      <w:r/>
      <w:r>
        <w:t>His discontent underscores ongoing rifts within the party as it experiences an influx of ex-Conservative politicians enticed by Nigel Farage’s leadership—a clear sign that reform efforts are degenerating into a broader Tory clone operation rather than an authentic alternative. Among these defectors are notable figures like former culture secretary Nadine Dorries, ex-party chair Sir Jake Berry, and former Wales secretary David Jones. Dorries’ departure, in particular, has garnered attention. Writing in the Daily Mail, she described her exit from a party she served for over thirty years as one of the most challenging decisions she’s faced. She bluntly declared the Conservative Party “dead” and endorsed Farage as the true voice capable of delivering the radical change Britain desperately needs, despite admitting disagreements with certain policies.</w:t>
      </w:r>
      <w:r/>
    </w:p>
    <w:p>
      <w:r/>
      <w:r>
        <w:t>Dorries, who served as an MP from 2005 until her resignation, has remained fiercely critical of the current Conservative leadership under Rishi Sunak. Her resignation letter and subsequent statements accused Sunak of fostering a Parliament hampered by ineffectiveness and damaging the party’s reputation ahead of future elections. Her departure, which triggered a by-election in her Mid-Bedfordshire constituency, comes amid the political chaos following Boris Johnson’s fall—a prime example of the fracturing within Conservative ranks that these developments are helping to propel reform UK’s narrative as the authentic alternative.</w:t>
      </w:r>
      <w:r/>
    </w:p>
    <w:p>
      <w:r/>
      <w:r>
        <w:t>In addition to recruiting disillusioned Tory MPs, reform UK has attracted significant financial backing from wealthy donors, including property magnate Nick Candy, who recently switched allegiance and pledged substantial funding support. This influx of resources coincides with rising polls that suggest the party is gaining ground, sometimes even surpassing Labour and closing the gap with the Conservatives. Such trends underscore a rising populist movement frustrated with the traditional political establishment and see reform UK solidifying its position as a serious challenger on both local and national stages.</w:t>
      </w:r>
      <w:r/>
    </w:p>
    <w:p>
      <w:r/>
      <w:r>
        <w:t>However, O’Neill’s critique signals a concern about the party's increasingly blurred identity. While recognising that many former Party members may share core ideological values, he fears reform UK is risking becoming a dumping ground for politicians rejected by the Conservative Party—lacking a clear, focused political vision. He advocates for the party to maintain distinct principles rather than becoming a haven for former Tories helmed by figures eager to latch onto a fleeting populist wave without delivering genuine change.</w:t>
      </w:r>
      <w:r/>
    </w:p>
    <w:p>
      <w:r/>
      <w:r>
        <w:t>Nigel Farage’s leadership remains pivotal to reform UK’s strategy, with growing membership and electoral gains reflecting a broader dissatisfaction with the status quo. As the party prepares for its conference and looks toward upcoming electoral contests, O’Neill’s candid reflections serve as a stark reminder of the internal struggles reform UK faces: to stay true to its original populist and nationalist aims or risk becoming just another iteration of the Conservative establishment, diluted and disconnected from the grassroots anger that fueled its recent rise.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https://www.independent.co.uk/news/uk/politics/reform-defection-tories-jim-o-neill-blackpool-b2825513.html</w:t>
        </w:r>
      </w:hyperlink>
      <w:r>
        <w:t xml:space="preserve"> - Please view link - unable to able to access data</w:t>
      </w:r>
      <w:r/>
    </w:p>
    <w:p>
      <w:pPr>
        <w:pStyle w:val="ListNumber"/>
        <w:spacing w:line="240" w:lineRule="auto"/>
        <w:ind w:left="720"/>
      </w:pPr>
      <w:r/>
      <w:hyperlink r:id="rId10">
        <w:r>
          <w:rPr>
            <w:color w:val="0000EE"/>
            <w:u w:val="single"/>
          </w:rPr>
          <w:t>https://www.independent.co.uk/news/uk/politics/reform-defection-tories-jim-o-neill-blackpool-b2825513.html</w:t>
        </w:r>
      </w:hyperlink>
      <w:r>
        <w:t xml:space="preserve"> - Former Conservative councillor Jim O’Neill, leader of the Reform group in Blackpool Council, expressed concerns over Reform UK's direction, stating it was becoming 'Tories 2.0' by accepting too many Tory 'rejects'. He joined Reform UK in 2021 after Richard Tice's leadership change. O’Neill clarified his post was 'born of frustration' and deleted it ahead of the party conference to avoid appearing 'attention seeking'. He refrained from commenting on his future plans within the party, awaiting further announcements.</w:t>
      </w:r>
      <w:r/>
    </w:p>
    <w:p>
      <w:pPr>
        <w:pStyle w:val="ListNumber"/>
        <w:spacing w:line="240" w:lineRule="auto"/>
        <w:ind w:left="720"/>
      </w:pPr>
      <w:r/>
      <w:hyperlink r:id="rId11">
        <w:r>
          <w:rPr>
            <w:color w:val="0000EE"/>
            <w:u w:val="single"/>
          </w:rPr>
          <w:t>https://www.standard.co.uk/news/politics/nadine-dorries-defects-reform-uk-tory-party-dead-nigel-farage-b1246086.html</w:t>
        </w:r>
      </w:hyperlink>
      <w:r>
        <w:t xml:space="preserve"> - Former Conservative culture secretary Nadine Dorries defected to Reform UK, declaring the Tory Party 'dead'. In her announcement, she stated, 'The time for action is now and I believe that the only politician who has the answers, the knowledge and the will to deliver is Nigel Farage.' Dorries, who served as MP for Mid Bedfordshire from 2005 to 2023, expressed her decision was 'possibly the most difficult I've ever had to make, and it has taken me 12 agonising months to reach.'</w:t>
      </w:r>
      <w:r/>
    </w:p>
    <w:p>
      <w:pPr>
        <w:pStyle w:val="ListNumber"/>
        <w:spacing w:line="240" w:lineRule="auto"/>
        <w:ind w:left="720"/>
      </w:pPr>
      <w:r/>
      <w:hyperlink r:id="rId12">
        <w:r>
          <w:rPr>
            <w:color w:val="0000EE"/>
            <w:u w:val="single"/>
          </w:rPr>
          <w:t>https://www.ft.com/content/32a6e7b0-5ca5-4ee4-852d-d97718f11f22</w:t>
        </w:r>
      </w:hyperlink>
      <w:r>
        <w:t xml:space="preserve"> - Former Conservative minister Nadine Dorries has defected to Reform UK, becoming the most high-profile Tory to join the right-wing populist party. Announcing her move in the Daily Mail, Dorries called it the hardest decision of her political career, citing her alignment with Reform leader Nigel Farage on law and order, immigration, and public spending. Although she acknowledges some policy disagreements with Farage, she advocates for a right-wing alliance, a suggestion rejected by Reform leaders ahead of their conference in Birmingham.</w:t>
      </w:r>
      <w:r/>
    </w:p>
    <w:p>
      <w:pPr>
        <w:pStyle w:val="ListNumber"/>
        <w:spacing w:line="240" w:lineRule="auto"/>
        <w:ind w:left="720"/>
      </w:pPr>
      <w:r/>
      <w:hyperlink r:id="rId13">
        <w:r>
          <w:rPr>
            <w:color w:val="0000EE"/>
            <w:u w:val="single"/>
          </w:rPr>
          <w:t>https://www.ft.com/content/b281624f-2c34-4fc3-8fb0-96481a273088</w:t>
        </w:r>
      </w:hyperlink>
      <w:r>
        <w:t xml:space="preserve"> - Former Conservative party chair Jake Berry has defected to Reform UK, becoming the latest Tory to switch to Nigel Farage's insurgent right-wing populist party. Berry, who is no longer an MP, wrote in The Sun that he believed 'change comes with challenging the old order. In shaking up the system ... .' Berry briefly served as chair of the ... .</w:t>
      </w:r>
      <w:r/>
    </w:p>
    <w:p>
      <w:pPr>
        <w:pStyle w:val="ListNumber"/>
        <w:spacing w:line="240" w:lineRule="auto"/>
        <w:ind w:left="720"/>
      </w:pPr>
      <w:r/>
      <w:hyperlink r:id="rId14">
        <w:r>
          <w:rPr>
            <w:color w:val="0000EE"/>
            <w:u w:val="single"/>
          </w:rPr>
          <w:t>https://www.ft.com/content/d71446db-f1dc-4018-ba27-15602114888d</w:t>
        </w:r>
      </w:hyperlink>
      <w:r>
        <w:t xml:space="preserve"> - Property magnate Nick Candy has defected from the Conservative Party to join Nigel Farage's Reform UK as its treasurer. Candy, who has significantly funded the Tories in the past, has pledged a substantial 'seven-figure' donation to Reform UK and aims to raise tens of millions more. This move is one among several high-profile defections to Reform UK, including Tim Montgomerie and Andrea Jenkyns. Recent polls suggest a growing support for Reform UK, with a 24% public backing, surpassing Labour's 23% and just below the Conservatives' 26%. Farage's party has over 100,000 members and made significant gains in the last election, taking five seats from the Tories. Elon Musk's potential support has also been a topic of discussion, although he has denied making any contributions so far. Farage aims to build local momentum by focusing on district and county council seats.</w:t>
      </w:r>
      <w:r/>
    </w:p>
    <w:p>
      <w:pPr>
        <w:pStyle w:val="ListNumber"/>
        <w:spacing w:line="240" w:lineRule="auto"/>
        <w:ind w:left="720"/>
      </w:pPr>
      <w:r/>
      <w:hyperlink r:id="rId15">
        <w:r>
          <w:rPr>
            <w:color w:val="0000EE"/>
            <w:u w:val="single"/>
          </w:rPr>
          <w:t>https://apnews.com/article/b8ebe3d7ba6e3da09b008b72d4250e67</w:t>
        </w:r>
      </w:hyperlink>
      <w:r>
        <w:t xml:space="preserve"> - British Conservative lawmaker Nadine Dorries resigned from Parliament on Saturday, following a delay after announcing her resignation in June. A former culture secretary under Boris Johnson, Dorries criticized current Prime Minister Rishi Sunak in her resignation letter, accusing him of overseeing an ineffective Parliament and contributing to Johnson's ousting. Johnson resigned as a lawmaker after an ethics committee found he had lied about parties during the COVID-19 pandemic. Dorries' departure is part of a series of exits tied to Johnson, who was forced to resign as Prime Minister in 2022. Her resignation will prompt a special election for her Mid-Bedfordshire seat, and she plans to write a book on the events leading to Johnson's political downfall. Dorries accused Sunak of blocking her appointment to the House of Lords and suggested his leadership is negatively impacting the Conservative Party's standing in polls, predicting a significant loss in the next election.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uk/politics/reform-defection-tories-jim-o-neill-blackpool-b2825513.html" TargetMode="External"/><Relationship Id="rId11" Type="http://schemas.openxmlformats.org/officeDocument/2006/relationships/hyperlink" Target="https://www.standard.co.uk/news/politics/nadine-dorries-defects-reform-uk-tory-party-dead-nigel-farage-b1246086.html" TargetMode="External"/><Relationship Id="rId12" Type="http://schemas.openxmlformats.org/officeDocument/2006/relationships/hyperlink" Target="https://www.ft.com/content/32a6e7b0-5ca5-4ee4-852d-d97718f11f22" TargetMode="External"/><Relationship Id="rId13" Type="http://schemas.openxmlformats.org/officeDocument/2006/relationships/hyperlink" Target="https://www.ft.com/content/b281624f-2c34-4fc3-8fb0-96481a273088" TargetMode="External"/><Relationship Id="rId14" Type="http://schemas.openxmlformats.org/officeDocument/2006/relationships/hyperlink" Target="https://www.ft.com/content/d71446db-f1dc-4018-ba27-15602114888d" TargetMode="External"/><Relationship Id="rId15" Type="http://schemas.openxmlformats.org/officeDocument/2006/relationships/hyperlink" Target="https://apnews.com/article/b8ebe3d7ba6e3da09b008b72d4250e6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