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London’s crackdown on e-bikes reveals trend towards overreach and nanny state policies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London Councils’ latest proposal for mandatory statutory warnings on e-bikes, resembling those seen on cigarettes and gambling ads, exemplifies their typical overreach—seeking to infantilize the public with exaggerated safety messages. Their insistence on campaign-style warnings that detail risks like vehicle seizures and hefty fines aims to wield more authority over law-abiding riders, rather than fostering genuine safety or responsible ownership.</w:t>
      </w:r>
      <w:r/>
    </w:p>
    <w:p>
      <w:r/>
      <w:r>
        <w:t>This push is a reflection of liberal bureaucrats stubbornly trying to manage every aspect of urban life, even as they crack down on e-bike users involved in minor infractions. The police’s confiscation of five illegal e-bikes and e-scooters weekly, often merely modified to outpace speed limits or lacking insurance, demonstrates how out of touch local authorities are with practical enforcement. Their focus remains on the appearance of control—fines up to £300, seizure threats—rather than addressing the root causes or offering solutions that empower citizens, instead of punishing them.</w:t>
      </w:r>
      <w:r/>
    </w:p>
    <w:p>
      <w:r/>
      <w:r>
        <w:t>In May, police activities confiscated 26 illegally modified e-bikes during targeted operations—yet these clampdowns serve only to highlight the chaos caused by overly restrictive policies that treat riders as criminals rather than residents trying to navigate the city. The endless regulations are designed to inconvenience rather than truly improve safety or efficiency.</w:t>
      </w:r>
      <w:r/>
    </w:p>
    <w:p>
      <w:r/>
      <w:r>
        <w:t>Meanwhile, the City of London’s crackdown on dockless e-bike clutter—seizing over 100 bikes in February 2025—exemplifies the nanny state mentality that seeks to punish ecosystem mismanagement with financial penalties. The £25,000 in fees paid by operators, and the pledge to introduce 300 designated parking spaces, appear more like a revenue-generating scheme and a superficial attempt at order, rather than meaningful reform. These measures do little to address the chaos caused by poorly regulated fleets and instead serve to stoke resentment among law-abiding users.</w:t>
      </w:r>
      <w:r/>
    </w:p>
    <w:p>
      <w:r/>
      <w:r>
        <w:t>Transport for London’s imposing of over £30,000 in fines for abandoned e-bikes blocking key routes, like the Red Routes, underlines the ongoing obsession with enforcement over freedom. Penalties of £100 per bike are punitive and give the impression that the city seeks to punish rather than genuinely facilitate responsible riding.</w:t>
      </w:r>
      <w:r/>
    </w:p>
    <w:p>
      <w:r/>
      <w:r>
        <w:t>The overarching message is clear: London’s authorities are fixated on controlling e-bike use through fear and regulation, not through fostering responsible, informed riders. Their efforts to introduce warning labels akin to those on cigarettes or alcohol reflect a deeper trend of government overreach—treating the public with suspicion rather than offering balanced solutions. As the city grapples with these burdensome rules, it’s evident that true safety and order will not be achieved by heavy-handed policing and bureaucratic edicts but by empowering responsible citizens and trusting their judgment.</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https://www.standard.co.uk/news/transport/ebikes-cigarette-health-warning-london-council-chiefs-b1247454.html</w:t>
        </w:r>
      </w:hyperlink>
      <w:r>
        <w:t xml:space="preserve"> - Please view link - unable to able to access data</w:t>
      </w:r>
      <w:r/>
    </w:p>
    <w:p>
      <w:pPr>
        <w:pStyle w:val="ListNumber"/>
        <w:spacing w:line="240" w:lineRule="auto"/>
        <w:ind w:left="720"/>
      </w:pPr>
      <w:r/>
      <w:hyperlink r:id="rId11">
        <w:r>
          <w:rPr>
            <w:color w:val="0000EE"/>
            <w:u w:val="single"/>
          </w:rPr>
          <w:t>https://www.standard.co.uk/news/transport/lime-forest-e-bikes-seized-pavements-release-fee-city-of-london-corporation-b1210227.html</w:t>
        </w:r>
      </w:hyperlink>
      <w:r>
        <w:t xml:space="preserve"> - In February 2025, the City of London Corporation seized over 100 Lime and Forest e-bikes obstructing pavements in central London. The bikes were released after the companies paid a £235 fee per bike, totaling approximately £25,000. This action highlights the city's efforts to manage dockless bike parking and ensure pedestrian safety. The incident underscores the challenges posed by poorly parked bikes and the need for effective regulation in the growing e-bike industry.</w:t>
      </w:r>
      <w:r/>
    </w:p>
    <w:p>
      <w:pPr>
        <w:pStyle w:val="ListNumber"/>
        <w:spacing w:line="240" w:lineRule="auto"/>
        <w:ind w:left="720"/>
      </w:pPr>
      <w:r/>
      <w:hyperlink r:id="rId12">
        <w:r>
          <w:rPr>
            <w:color w:val="0000EE"/>
            <w:u w:val="single"/>
          </w:rPr>
          <w:t>https://www.cityoflondon.police.uk/news/city-of-london/news/2024/january/city-of-london-police-seize-five-illegal-e-bikes-and-e-scooters-a-week/</w:t>
        </w:r>
      </w:hyperlink>
      <w:r>
        <w:t xml:space="preserve"> - Between July 2023 and January 2024, the City of London Police's cycle team seized five illegal e-bikes and e-scooters weekly. These vehicles were often illegally modified, exceeding legal speed limits and lacking necessary insurance. The seizures aimed to reduce crimes like phone snatching and ensure road safety. Riders of such vehicles faced fines up to £300 and potential seizure of their vehicles, emphasizing the importance of compliance with traffic laws.</w:t>
      </w:r>
      <w:r/>
    </w:p>
    <w:p>
      <w:pPr>
        <w:pStyle w:val="ListNumber"/>
        <w:spacing w:line="240" w:lineRule="auto"/>
        <w:ind w:left="720"/>
      </w:pPr>
      <w:r/>
      <w:hyperlink r:id="rId13">
        <w:r>
          <w:rPr>
            <w:color w:val="0000EE"/>
            <w:u w:val="single"/>
          </w:rPr>
          <w:t>https://www.standard.co.uk/news/transport/lime-forest-fined-33000-as-tfl-launches-new-crackdown-on-abandoned-e-bikes-b1233117.html</w:t>
        </w:r>
      </w:hyperlink>
      <w:r>
        <w:t xml:space="preserve"> - In June 2025, Transport for London (TfL) fined Lime and Forest over £30,000 for abandoned e-bikes obstructing London's Red Routes. A total of 333 penalties were issued, each with a face value of £100, highlighting TfL's commitment to maintaining clear and safe roadways. The crackdown aimed to address the issue of e-bikes left in obstructive positions, ensuring compliance with parking regulations and promoting responsible usage among operators.</w:t>
      </w:r>
      <w:r/>
    </w:p>
    <w:p>
      <w:pPr>
        <w:pStyle w:val="ListNumber"/>
        <w:spacing w:line="240" w:lineRule="auto"/>
        <w:ind w:left="720"/>
      </w:pPr>
      <w:r/>
      <w:hyperlink r:id="rId14">
        <w:r>
          <w:rPr>
            <w:color w:val="0000EE"/>
            <w:u w:val="single"/>
          </w:rPr>
          <w:t>https://www.cityoflondon.police.uk/news/city-of-london/news/2024/may/crackdown-on-e-bikes-results-in-seizure/</w:t>
        </w:r>
      </w:hyperlink>
      <w:r>
        <w:t xml:space="preserve"> - In May 2024, the City of London Police's cycle team seized 26 illegal e-bikes during two operations. These bikes were illegally modified, exceeding legal speed limits and lacking necessary insurance. The seizures aimed to ensure road safety and compliance with traffic laws. Riders of such vehicles faced fines up to £300 and potential seizure of their vehicles, emphasizing the importance of adhering to legal requirements for e-bikes.</w:t>
      </w:r>
      <w:r/>
    </w:p>
    <w:p>
      <w:pPr>
        <w:pStyle w:val="ListNumber"/>
        <w:spacing w:line="240" w:lineRule="auto"/>
        <w:ind w:left="720"/>
      </w:pPr>
      <w:r/>
      <w:hyperlink r:id="rId15">
        <w:r>
          <w:rPr>
            <w:color w:val="0000EE"/>
            <w:u w:val="single"/>
          </w:rPr>
          <w:t>https://news.cityoflondon.gov.uk/city-of-london-corporation-seizes-dockless-e-bikes-as-providers-commit-to-improve-service/</w:t>
        </w:r>
      </w:hyperlink>
      <w:r>
        <w:t xml:space="preserve"> - In February 2025, the City of London Corporation seized over 100 dockless e-bikes obstructing pavements. The bikes were released after providers paid a fee covering removal and storage costs. This action aimed to encourage operators to manage their fleets responsibly and ensure pedestrian safety. The initiative also included commitments to add 300 new parking spaces for hire bikes, promoting considerate parking and reducing street clutter.</w:t>
      </w:r>
      <w:r/>
    </w:p>
    <w:p>
      <w:pPr>
        <w:pStyle w:val="ListNumber"/>
        <w:spacing w:line="240" w:lineRule="auto"/>
        <w:ind w:left="720"/>
      </w:pPr>
      <w:r/>
      <w:hyperlink r:id="rId16">
        <w:r>
          <w:rPr>
            <w:color w:val="0000EE"/>
            <w:u w:val="single"/>
          </w:rPr>
          <w:t>https://www.ianvisits.co.uk/articles/city-of-london-siezes-over-100-dockless-bikes-in-clampdown-on-blocked-pavements-79111/</w:t>
        </w:r>
      </w:hyperlink>
      <w:r>
        <w:t xml:space="preserve"> - In February 2025, the City of London seized over 100 dockless e-bikes obstructing pavements. The bikes were released after providers paid a fee covering removal and storage costs. This action aimed to reduce pavement obstructions caused by poorly parked bikes and encourage operators to manage their fleets responsibly. The initiative also included commitments to add 300 new parking spaces for hire bikes, promoting considerate parking and reducing street clutter.</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standard.co.uk/news/transport/ebikes-cigarette-health-warning-london-council-chiefs-b1247454.html" TargetMode="External"/><Relationship Id="rId11" Type="http://schemas.openxmlformats.org/officeDocument/2006/relationships/hyperlink" Target="https://www.standard.co.uk/news/transport/lime-forest-e-bikes-seized-pavements-release-fee-city-of-london-corporation-b1210227.html" TargetMode="External"/><Relationship Id="rId12" Type="http://schemas.openxmlformats.org/officeDocument/2006/relationships/hyperlink" Target="https://www.cityoflondon.police.uk/news/city-of-london/news/2024/january/city-of-london-police-seize-five-illegal-e-bikes-and-e-scooters-a-week/" TargetMode="External"/><Relationship Id="rId13" Type="http://schemas.openxmlformats.org/officeDocument/2006/relationships/hyperlink" Target="https://www.standard.co.uk/news/transport/lime-forest-fined-33000-as-tfl-launches-new-crackdown-on-abandoned-e-bikes-b1233117.html" TargetMode="External"/><Relationship Id="rId14" Type="http://schemas.openxmlformats.org/officeDocument/2006/relationships/hyperlink" Target="https://www.cityoflondon.police.uk/news/city-of-london/news/2024/may/crackdown-on-e-bikes-results-in-seizure/" TargetMode="External"/><Relationship Id="rId15" Type="http://schemas.openxmlformats.org/officeDocument/2006/relationships/hyperlink" Target="https://news.cityoflondon.gov.uk/city-of-london-corporation-seizes-dockless-e-bikes-as-providers-commit-to-improve-service/" TargetMode="External"/><Relationship Id="rId16" Type="http://schemas.openxmlformats.org/officeDocument/2006/relationships/hyperlink" Target="https://www.ianvisits.co.uk/articles/city-of-london-siezes-over-100-dockless-bikes-in-clampdown-on-blocked-pavements-79111/"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