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Windfall tax proposals expose flawed approach to UK energy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proposed windfall tax on major banks, touted as a means to establish an energy security bank for UK households and small businesses, stands as yet another illustration of misguided policy that prioritizes virtue signaling over practical solutions. Instead of tackling the root causes of energy inflation and inflationary pressures, this plan leverages the banks’ alleged "unexpected profits"—which, by the way, are the result of macroeconomic conditions and government interventions—simply to fund populist initiatives.</w:t>
      </w:r>
      <w:r/>
    </w:p>
    <w:p>
      <w:r/>
      <w:r>
        <w:t>It’s revealing that the Liberal Democrats want to raise a paltry £2 billion from these windfall gains, a figure nowhere near enough to address the systemic issues driving rising energy bills and economic instability. The promise of providing “affordable” loans—up to £20,000 for homeowners and £50,000 for businesses—ignores the fact that such schemes often end up burdening consumers further through hidden costs and bureaucratic delays, rather than offering genuine financial relief.</w:t>
      </w:r>
      <w:r/>
    </w:p>
    <w:p>
      <w:r/>
      <w:r>
        <w:t>The fundamental flaw here is the mindset rather than policy specifics. Targeting profits generated through macroeconomic policies like quantitative easing, which the banks complied with, is not the solution to energy poverty. It is a superficial band-aid that shifts focus away from genuine energy policy reform and long-term energy security strategies. Instead, the government’s ongoing reliance on high taxes on corporations such as energy giants, or the proposed windfall taxes on oil and gas companies, simply penalize success and risk discouraging investment at a time when the UK should be fostering energy independence and innovation.</w:t>
      </w:r>
      <w:r/>
    </w:p>
    <w:p>
      <w:r/>
      <w:r>
        <w:t>Calling for taxes on share buybacks or bonuses for oil and gas executives, while populist, do little to improve the actual energy infrastructure or reduce bills for the average family. These so-called “targeted levies” serve more as sloganeering than as effective economic levers, especially when they divert attention from addressing the real drivers of energy cost inflation—namely, overregulation, supply chain issues, and reliance on imported energy.</w:t>
      </w:r>
      <w:r/>
    </w:p>
    <w:p>
      <w:r/>
      <w:r>
        <w:t>The notion that taxing bank profits will somehow empower communities or cut household bills permanently is naive. As energy prices continue to rise, especially with the upcoming energy cap increase, these political theatrics merely add another layer of complexity without delivering meaningful change. The focus should be on promoting free-market solutions, competitive energy markets, and incentivizing domestic energy production—not punitive taxes aimed at sectors that are vital for economic recovery.</w:t>
      </w:r>
      <w:r/>
    </w:p>
    <w:p>
      <w:r/>
      <w:r>
        <w:t xml:space="preserve">In the end, the idea of using windfall taxes as a funding mechanism for “green investments” and energy efficiency schemes sounds more like political posturing than a serious strategy. True energy security and affordability come from empowering innovation, reducing government interference, and creating a favourable environment for investment—not from rehashing failed taxation policies that threaten to stifle growth and discourage enterprise. </w:t>
      </w:r>
      <w:r/>
    </w:p>
    <w:p>
      <w:r/>
      <w:r>
        <w:t>This approach, cloaked in green rhetoric and populist politics, ultimately reflects an outdated view of economic management—one that undermines the very sectors that could help build a resilient, self-sufficient UK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https://www.rochvalleyradio.com/news/uk/lib-dems-pledge-windfall-tax-on-banks-to-lower-household-energy-bills/</w:t>
        </w:r>
      </w:hyperlink>
      <w:r>
        <w:t xml:space="preserve"> - Please view link - unable to able to access data</w:t>
      </w:r>
      <w:r/>
    </w:p>
    <w:p>
      <w:pPr>
        <w:pStyle w:val="ListNumber"/>
        <w:spacing w:line="240" w:lineRule="auto"/>
        <w:ind w:left="720"/>
      </w:pPr>
      <w:r/>
      <w:hyperlink r:id="rId11">
        <w:r>
          <w:rPr>
            <w:color w:val="0000EE"/>
            <w:u w:val="single"/>
          </w:rPr>
          <w:t>https://news.sky.com/story/lib-dems-pledge-windfall-tax-on-banks-to-lower-household-energy-bills-13435441</w:t>
        </w:r>
      </w:hyperlink>
      <w:r>
        <w:t xml:space="preserve"> - The Liberal Democrats have proposed a windfall tax on banks to fund a new energy security bank, offering loans to homeowners and small businesses for energy efficiency improvements. Deputy leader Daisy Cooper highlighted that banks are making unexpected profits due to prolonged high interest rates, a consequence of quantitative easing from over a decade ago. The proposed tax would raise £2 billion to establish the bank, providing loans up to £20,000 for homeowners and £50,000 for small businesses and community energy groups, aiming to reduce typical household energy bills by around £500 annually.</w:t>
      </w:r>
      <w:r/>
    </w:p>
    <w:p>
      <w:pPr>
        <w:pStyle w:val="ListNumber"/>
        <w:spacing w:line="240" w:lineRule="auto"/>
        <w:ind w:left="720"/>
      </w:pPr>
      <w:r/>
      <w:hyperlink r:id="rId12">
        <w:r>
          <w:rPr>
            <w:color w:val="0000EE"/>
            <w:u w:val="single"/>
          </w:rPr>
          <w:t>https://www.standard.co.uk/business/business-news/daisy-cooper-lib-dems-treasury-liberal-democrat-elon-musk-b1248883.html</w:t>
        </w:r>
      </w:hyperlink>
      <w:r>
        <w:t xml:space="preserve"> - Daisy Cooper, the Liberal Democrats' Treasury spokesperson and deputy leader, has called for a time-limited windfall tax on unexpected profits made by banks from the quantitative easing programme following the 2008 financial crisis. The proposed tax aims to raise an average of £7 billion annually by the end of the decade. The funds would be used to establish a new energy security bank, offering affordable loans to homeowners and small businesses for energy efficiency improvements, potentially reducing typical household energy bills by around £500 each year.</w:t>
      </w:r>
      <w:r/>
    </w:p>
    <w:p>
      <w:pPr>
        <w:pStyle w:val="ListNumber"/>
        <w:spacing w:line="240" w:lineRule="auto"/>
        <w:ind w:left="720"/>
      </w:pPr>
      <w:r/>
      <w:hyperlink r:id="rId13">
        <w:r>
          <w:rPr>
            <w:color w:val="0000EE"/>
            <w:u w:val="single"/>
          </w:rPr>
          <w:t>https://www.upday.com/uk/politics/lib-dems-target-banks-with-tax-for-pound10bn-energy-loans/3hnj582</w:t>
        </w:r>
      </w:hyperlink>
      <w:r>
        <w:t xml:space="preserve"> - The Liberal Democrats have proposed a windfall tax on major banks to fund a comprehensive energy efficiency loans scheme for homeowners. Daisy Cooper, the party's Treasury spokeswoman and deputy leader, announced the detailed financial plans at the Lib Dems' Bournemouth conference. The time-limited levy would target unexpected profits banks made from quantitative easing programmes following the 2008 financial crisis. Cooper said the tax would raise an average of £7 billion annually by the end of the decade.</w:t>
      </w:r>
      <w:r/>
    </w:p>
    <w:p>
      <w:pPr>
        <w:pStyle w:val="ListNumber"/>
        <w:spacing w:line="240" w:lineRule="auto"/>
        <w:ind w:left="720"/>
      </w:pPr>
      <w:r/>
      <w:hyperlink r:id="rId14">
        <w:r>
          <w:rPr>
            <w:color w:val="0000EE"/>
            <w:u w:val="single"/>
          </w:rPr>
          <w:t>https://www.libdems.org.uk/press/release/lib-dems-propose-biden-style-share-buyback-tax-to-raise-pound2bn-for-public-services</w:t>
        </w:r>
      </w:hyperlink>
      <w:r>
        <w:t xml:space="preserve"> - The Liberal Democrats have proposed a new tax on share buybacks, aiming to raise £2 billion annually for public services. This proposal targets large corporations, including banks and oil and gas giants, which have been profiting from soaring prices during the cost of living crisis. The party argues that the new levy would not only raise much-needed funds for public services but also encourage companies to invest profits into productive ventures, including the green economy. In 2023, BP spent five times more on share buybacks than on investment in low-carbon energy.</w:t>
      </w:r>
      <w:r/>
    </w:p>
    <w:p>
      <w:pPr>
        <w:pStyle w:val="ListNumber"/>
        <w:spacing w:line="240" w:lineRule="auto"/>
        <w:ind w:left="720"/>
      </w:pPr>
      <w:r/>
      <w:hyperlink r:id="rId15">
        <w:r>
          <w:rPr>
            <w:color w:val="0000EE"/>
            <w:u w:val="single"/>
          </w:rPr>
          <w:t>https://www.bbc.com/news/uk-politics-64756960</w:t>
        </w:r>
      </w:hyperlink>
      <w:r>
        <w:t xml:space="preserve"> - The Liberal Democrats have called for a windfall tax on the bonuses awarded to oil and gas executives, similar to the bankers' bonuses tax in 2009/10. This proposal aims to address what the party describes as 'super-profits' in the energy sector. The party highlights that senior executives at BP and Shell received more than £17 million in salaries, bonuses, and pensions last year, with BP's chief executive Bernard Looney receiving nearly £3 million in bonuses and benefits. The government spokesperson stated that there is already a 75% corporate tax rate, which balances funding support for families and encouraging investment in the North Sea to bolster the UK's energy security.</w:t>
      </w:r>
      <w:r/>
    </w:p>
    <w:p>
      <w:pPr>
        <w:pStyle w:val="ListNumber"/>
        <w:spacing w:line="240" w:lineRule="auto"/>
        <w:ind w:left="720"/>
      </w:pPr>
      <w:r/>
      <w:hyperlink r:id="rId16">
        <w:r>
          <w:rPr>
            <w:color w:val="0000EE"/>
            <w:u w:val="single"/>
          </w:rPr>
          <w:t>https://www.bbc.com/news/uk-politics-62466386</w:t>
        </w:r>
      </w:hyperlink>
      <w:r>
        <w:t xml:space="preserve"> - The Liberal Democrats have called for the expected rise in the energy price cap to be scrapped, proposing that the cost be covered by a windfall tax on energy company profits. Experts anticipate that the energy price cap, which limits the maximum amount suppliers can charge customers in England, Scotland, and Wales, will reach £3,615. The average bill was £1,400 a year in October 2021. All households in these regions will receive £400 to help pay rising fuel bills this autumn. The scheme is part-funded by a windfall tax, which has added a 25% surcharge on the profits of the oil and gas sector since the end of May.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hvalleyradio.com/news/uk/lib-dems-pledge-windfall-tax-on-banks-to-lower-household-energy-bills/" TargetMode="External"/><Relationship Id="rId11" Type="http://schemas.openxmlformats.org/officeDocument/2006/relationships/hyperlink" Target="https://news.sky.com/story/lib-dems-pledge-windfall-tax-on-banks-to-lower-household-energy-bills-13435441" TargetMode="External"/><Relationship Id="rId12" Type="http://schemas.openxmlformats.org/officeDocument/2006/relationships/hyperlink" Target="https://www.standard.co.uk/business/business-news/daisy-cooper-lib-dems-treasury-liberal-democrat-elon-musk-b1248883.html" TargetMode="External"/><Relationship Id="rId13" Type="http://schemas.openxmlformats.org/officeDocument/2006/relationships/hyperlink" Target="https://www.upday.com/uk/politics/lib-dems-target-banks-with-tax-for-pound10bn-energy-loans/3hnj582" TargetMode="External"/><Relationship Id="rId14" Type="http://schemas.openxmlformats.org/officeDocument/2006/relationships/hyperlink" Target="https://www.libdems.org.uk/press/release/lib-dems-propose-biden-style-share-buyback-tax-to-raise-pound2bn-for-public-services" TargetMode="External"/><Relationship Id="rId15" Type="http://schemas.openxmlformats.org/officeDocument/2006/relationships/hyperlink" Target="https://www.bbc.com/news/uk-politics-64756960" TargetMode="External"/><Relationship Id="rId16" Type="http://schemas.openxmlformats.org/officeDocument/2006/relationships/hyperlink" Target="https://www.bbc.com/news/uk-politics-624663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