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rental market faces collapse amid oversupply and policy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rental market is in a state of disarray, revealing signs of a collapse driven by reckless oversupply and feeble demand—a clear indication of a system that has been mismanaged for too long. Recent figures from Hamptons reveal that tenants are now paying on average £2,148 (£179 per month) less annually than just a year ago, exposing the fragility of what was once a fiercely competitive market. In August 2025, newly agreed tenancies in inner London averaged £2,752 per month—a decline of 5.8% year-on-year—highlighting how affordability is slipping away for ordinary renters. Outer London fares slightly better but still reports a modest decrease to around £2,311 per month, illustrating the wider decline across the capital. Across Great Britain, rents have fallen by 0.4%, settling at an average of just £1,387 per month, as the market continues its downward spiral.</w:t>
      </w:r>
      <w:r/>
    </w:p>
    <w:p>
      <w:r/>
      <w:r>
        <w:t>This crisis stems from an unchecked increase in rental stock combined with a dramatic drop in tenant demand—a consequence of government policies that have undermined the sector. Data from Foxtons shows a shocking 18% surge in rental supply from May to June 2025—the highest spike in four years—while applicant registrations jumped 21% in June. Meanwhile, London’s tenant registrations have plummeted by about 7% year-on-year, revealing how misguided policies have flooded the market and driven up vacancies. This supply glut is not accidental; it’s a direct result of the government’s interference—policies that are now causing hardship for landlords and renters alike.</w:t>
      </w:r>
      <w:r/>
    </w:p>
    <w:p>
      <w:r/>
      <w:r>
        <w:t>The chaos is compounded by landlords rushing to offload properties ahead of the so-called Renters’ Rights Bill—a piece of legislation crafted under the guise of tenant protection but actually designed to weaken landlords further. Many landlords, alarmed by the prospect of increased restrictions on eviction grounds, rent increases, and rent payments, hastily put properties on the market—only to find a sluggish sales environment, forcing them to return properties to the rental pool. This flood of supply, fueled by regulatory overreach, is pushing prices down and destabilising the market, leaving tenants at the mercy of an unpredictable, heavily taxed system that increasingly favors bureaucrats over responsible landlords.</w:t>
      </w:r>
      <w:r/>
    </w:p>
    <w:p>
      <w:r/>
      <w:r>
        <w:t>Landlords are now forced into impossible positions, with some choosing to freeze rents or exit the market altogether. Experts warn they must carefully recalibrate rental strategies, warning against relying on the illusion of rising prices when the reality is that even prime locations are at risk of becoming vacant. It’s a wake-up call for the government and policymakers who have prioritized drug-like regulations over the needs of hardworking landlords and tenants alike. Instead of promoting stability, their interventions are creating a volatile environment where the only winners are bureaucrats and their political allies—while the housing market suffers.</w:t>
      </w:r>
      <w:r/>
    </w:p>
    <w:p>
      <w:r/>
      <w:r>
        <w:t>This nationwide crunch mirrors London’s plight. Hamptons has downgraded its forecast for rental growth in 2025 from 4.5% to a meager 1.0%, acknowledging the extent of the slowdown. The national picture is bleak—year-on-year rental growth in Great Britain has slowed to just 0.4%, the lowest since August 2020. The surge in homeownership—particularly among first-time buyers, who account for an unprecedented 33% of sales in the first half of 2025—has drained the demand pool, leaving rental properties vacant and landlords more reluctant than ever. Tenant registrations are down 11% compared to last year and 20% below pre-pandemic levels, illustrating how misguided policies and economic pressures are squeezing the sector from both sides.</w:t>
      </w:r>
      <w:r/>
    </w:p>
    <w:p>
      <w:r/>
      <w:r>
        <w:t>Inflation continues to sting households, with the Consumer Price Index rising 3.8% in July 2025, yet rental growth remains sluggish—further shrinking landlords’ profits and making rental properties increasingly unviable. Meanwhile, regions like Wales and Scotland have seen only modest declines, revealing the uneven damage wrought by government policies that prioritize political correctness over prudent economic management.</w:t>
      </w:r>
      <w:r/>
    </w:p>
    <w:p>
      <w:r/>
      <w:r>
        <w:t>In essence, London’s rental market has shifted from a false ‘landlord’s paradise’ to a destabilized, tenant-friendly battlefield, riddled with uncertainty and bureaucratic meddling. This chaos is not coincidence but the result of decades of misguided intervention. If landlords and cautious policymakers don’t wake up soon, the entire housing system risks collapsing altogether—leaving renters worse off, and the nation’s housing needs further ignored by a government more interested in virtue-signaling than fixing realities on the ground. The future belongs to those prepared to challenge the political establishment and fight for a free, fair, and sustainable housing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https://www.landlordzone.co.uk/news/london-rents-fall-as-landlords-face-pressure-ahead-of-renters-rights-bill</w:t>
        </w:r>
      </w:hyperlink>
      <w:r>
        <w:t xml:space="preserve"> - Please view link - unable to able to access data</w:t>
      </w:r>
      <w:r/>
    </w:p>
    <w:p>
      <w:pPr>
        <w:pStyle w:val="ListNumber"/>
        <w:spacing w:line="240" w:lineRule="auto"/>
        <w:ind w:left="720"/>
      </w:pPr>
      <w:r/>
      <w:hyperlink r:id="rId11">
        <w:r>
          <w:rPr>
            <w:color w:val="0000EE"/>
            <w:u w:val="single"/>
          </w:rPr>
          <w:t>https://www.hamptons.co.uk/articles/rental-growth-forecast-downgraded-as-demand-cools</w:t>
        </w:r>
      </w:hyperlink>
      <w:r>
        <w:t xml:space="preserve"> - In July 2025, Hamptons revised its 2025 rental growth forecast from 4.5% to 1.0% across Great Britain, citing a faster-than-expected market slowdown. Rents on newly let properties rose just 0.4% year-on-year in June, marking the weakest growth since August 2020. The cooling trend is attributed to increased homeownership, with first-time buyers comprising a record 33% of house sales in the first half of 2025, leading to reduced tenant demand and a 7% year-on-year decline in tenant registrations in London.</w:t>
      </w:r>
      <w:r/>
    </w:p>
    <w:p>
      <w:pPr>
        <w:pStyle w:val="ListNumber"/>
        <w:spacing w:line="240" w:lineRule="auto"/>
        <w:ind w:left="720"/>
      </w:pPr>
      <w:r/>
      <w:hyperlink r:id="rId12">
        <w:r>
          <w:rPr>
            <w:color w:val="0000EE"/>
            <w:u w:val="single"/>
          </w:rPr>
          <w:t>https://www.hamptons.co.uk/articles/lettings-index-rents-dip-as-inflation-picks-up</w:t>
        </w:r>
      </w:hyperlink>
      <w:r>
        <w:t xml:space="preserve"> - In August 2025, rents across Great Britain fell by 0.4% year-on-year, bringing the average monthly rent down to £1,387. This decline marks the joint second-largest annual fall in rents since 2011 and the largest since the post-Covid dip in 2020. The slowdown in rental growth is part of a broader recalibration, with landlords adjusting expectations due to affordability pressures and softening tenant demand. The Consumer Price Index rose by 3.8% in July, indicating that rental growth is lagging behind inflation.</w:t>
      </w:r>
      <w:r/>
    </w:p>
    <w:p>
      <w:pPr>
        <w:pStyle w:val="ListNumber"/>
        <w:spacing w:line="240" w:lineRule="auto"/>
        <w:ind w:left="720"/>
      </w:pPr>
      <w:r/>
      <w:hyperlink r:id="rId13">
        <w:r>
          <w:rPr>
            <w:color w:val="0000EE"/>
            <w:u w:val="single"/>
          </w:rPr>
          <w:t>https://www.mpamag.com/uk/news/general/london-rental-market-steady-amid-sustained-demand-foxtons/529951</w:t>
        </w:r>
      </w:hyperlink>
      <w:r>
        <w:t xml:space="preserve"> - In March 2025, Foxtons reported that the London rental market remained stable, with continued high demand and a steady supply supporting overall market balance. Average weekly rent across the capital rose slightly compared to the same period last year, reaching £557. Tenant demand dropped 18% month-on-month, aligning with typical seasonal patterns, but remained close to February 2024 levels, down just 3% year-on-year. Central London experienced a 12% annual rise in applicant numbers, indicating sustained interest in the area.</w:t>
      </w:r>
      <w:r/>
    </w:p>
    <w:p>
      <w:pPr>
        <w:pStyle w:val="ListNumber"/>
        <w:spacing w:line="240" w:lineRule="auto"/>
        <w:ind w:left="720"/>
      </w:pPr>
      <w:r/>
      <w:hyperlink r:id="rId14">
        <w:r>
          <w:rPr>
            <w:color w:val="0000EE"/>
            <w:u w:val="single"/>
          </w:rPr>
          <w:t>https://www.mpamag.com/uk/mortgage-industry/market-trends/london-rental-market-shows-signs-of-stability-foxtons/536444</w:t>
        </w:r>
      </w:hyperlink>
      <w:r>
        <w:t xml:space="preserve"> - In May 2025, Foxtons indicated that London's lettings sector was beginning to stabilise despite ongoing economic challenges. Data showed a consistent rise in property supply, helping to offset earlier fears of landlords exiting the market. Average weekly rents in the capital climbed 3% year-on-year to £589 in April, reflecting solid tenant demand and an improved volume of available properties. The number of applicant registrations dropped 3% in April from the previous month, suggesting a more balanced rental market.</w:t>
      </w:r>
      <w:r/>
    </w:p>
    <w:p>
      <w:pPr>
        <w:pStyle w:val="ListNumber"/>
        <w:spacing w:line="240" w:lineRule="auto"/>
        <w:ind w:left="720"/>
      </w:pPr>
      <w:r/>
      <w:hyperlink r:id="rId15">
        <w:r>
          <w:rPr>
            <w:color w:val="0000EE"/>
            <w:u w:val="single"/>
          </w:rPr>
          <w:t>https://www.propertyreporter.co.uk/great-britain-sees-joint-second-largest-rent-decline-since-2011-hamptons.html</w:t>
        </w:r>
      </w:hyperlink>
      <w:r>
        <w:t xml:space="preserve"> - In August 2025, newly agreed rents in Great Britain fell by 0.4% year-on-year, reaching £1,387 per month. This marks the joint second-largest annual decline since the Hamptons Lettings Index began in 2011 and the biggest fall recorded since the post-Covid period. London led the regional declines, with Inner London rents down 5.8% year-on-year. The cost of renting a home in Great Britain has been increasing more slowly than inflation for around nine months, offering tenants some respite as food and travel costs rise.</w:t>
      </w:r>
      <w:r/>
    </w:p>
    <w:p>
      <w:pPr>
        <w:pStyle w:val="ListNumber"/>
        <w:spacing w:line="240" w:lineRule="auto"/>
        <w:ind w:left="720"/>
      </w:pPr>
      <w:r/>
      <w:hyperlink r:id="rId16">
        <w:r>
          <w:rPr>
            <w:color w:val="0000EE"/>
            <w:u w:val="single"/>
          </w:rPr>
          <w:t>https://www.mpamag.com/uk/mortgage-types/buy-to-let/btl-blow-forecast-for-rental-growth-downgraded/543191</w:t>
        </w:r>
      </w:hyperlink>
      <w:r>
        <w:t xml:space="preserve"> - In July 2025, a forecast for rental growth in the UK was downgraded from 4.5% to 1.0%, reflecting a faster-than-expected market slowdown. Rents on newly let properties rose 0.4% year-on-year across Great Britain in June—the weakest growth since August 2020—with declines recorded in London (-2.5%), Wales (-0.9%), and Scotland (-0.5%). Tenant demand has weakened, down 11% in the first half of 2025 compared to the same period in 2024, and 20% below 2019 levels, as falling mortgage rates have helped renters buy their own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ndlordzone.co.uk/news/london-rents-fall-as-landlords-face-pressure-ahead-of-renters-rights-bill" TargetMode="External"/><Relationship Id="rId11" Type="http://schemas.openxmlformats.org/officeDocument/2006/relationships/hyperlink" Target="https://www.hamptons.co.uk/articles/rental-growth-forecast-downgraded-as-demand-cools" TargetMode="External"/><Relationship Id="rId12" Type="http://schemas.openxmlformats.org/officeDocument/2006/relationships/hyperlink" Target="https://www.hamptons.co.uk/articles/lettings-index-rents-dip-as-inflation-picks-up" TargetMode="External"/><Relationship Id="rId13" Type="http://schemas.openxmlformats.org/officeDocument/2006/relationships/hyperlink" Target="https://www.mpamag.com/uk/news/general/london-rental-market-steady-amid-sustained-demand-foxtons/529951" TargetMode="External"/><Relationship Id="rId14" Type="http://schemas.openxmlformats.org/officeDocument/2006/relationships/hyperlink" Target="https://www.mpamag.com/uk/mortgage-industry/market-trends/london-rental-market-shows-signs-of-stability-foxtons/536444" TargetMode="External"/><Relationship Id="rId15" Type="http://schemas.openxmlformats.org/officeDocument/2006/relationships/hyperlink" Target="https://www.propertyreporter.co.uk/great-britain-sees-joint-second-largest-rent-decline-since-2011-hamptons.html" TargetMode="External"/><Relationship Id="rId16" Type="http://schemas.openxmlformats.org/officeDocument/2006/relationships/hyperlink" Target="https://www.mpamag.com/uk/mortgage-types/buy-to-let/btl-blow-forecast-for-rental-growth-downgraded/543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