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Labour's internal split raises fears of economic chaos amid radical left-wing push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Labour is embroiled in a damaging internal conflict as the party’s leadership seemingly drifts further from the pragmatic policies necessary for Britain’s economic recovery. Under Prime Minister Keir Starmer, the party has tried to project an image of stability and fiscal responsibility, but its internal factions reveal a disturbing appetite for reckless, left-wing policies that could plunge the country into chaos. The recent leadership contest and the bold, misguided challenge from figures like Andy Burnham threaten to derail any prospects of restoring economic sanity to Britain.</w:t>
      </w:r>
      <w:r/>
    </w:p>
    <w:p>
      <w:r/>
      <w:r>
        <w:t>Burnham’s push to re-nationalize vital sectors such as housing, water, and energy — coupled with his demands for increased government borrowing and higher taxes — demonstrate a reckless disregard for the country’s fragile financial situation. His proposals, which are reminiscent of the disastrous policies of the 1970s, risk pushing Britain back into economic stagnation and crisis. With inflation remaining stubbornly high and government borrowing spiraling out of control, his plans to borrow an additional £40 billion for council housing alone could be the final straw for a country already teetering on the brink.</w:t>
      </w:r>
      <w:r/>
    </w:p>
    <w:p>
      <w:r/>
      <w:r>
        <w:t>Critics warn that Burnham’s vision could plunge us into a repeat of the economic collapse that plagued Britain under Labour’s previous left-wing administrations, with sluggish growth, suppressed private enterprise, and ballooning public debt. The idea of returning to a state-controlled economy, with nationalization and crippling tax hikes, threatens to undo the limited progress made under more responsible leadership and would likely devastate opportunities for job creation and economic growth.</w:t>
      </w:r>
      <w:r/>
    </w:p>
    <w:p>
      <w:r/>
      <w:r>
        <w:t>Instead of leading Britain toward a sustainable future, figures like Burnham champion policies that would see property revaluations, higher council taxes, and restrictions on home ownership—policies that would disproportionately harm ordinary working families. His alliance with trade unions, many of whom are responsible for disruptive strikes paralysing essential services, only worsens fears of a return to industrial unrest and political chaos. Such radical ideologies have no place in a country striving for stability and economic revival.</w:t>
      </w:r>
      <w:r/>
    </w:p>
    <w:p>
      <w:r/>
      <w:r>
        <w:t>In stark contrast, Prime Minister Starmer's approach has centered on responsible governance—aimed at encouraging investment, reducing the burdens on businesses, and restoring public confidence in the economy. Since assuming office, Starmer’s government has promoted targeted reforms in green industries and industrial strategy, promoting growth rather than division. His vision for Britain—focused on responsible fiscal stewardship rather than reckless spending—stands in sharp opposition to the destructive policies advocated by Labour’s radical flank.</w:t>
      </w:r>
      <w:r/>
    </w:p>
    <w:p>
      <w:r/>
      <w:r>
        <w:t>Nevertheless, the Labour leadership’s drift into ideological extremes raises serious questions about the party’s direction and its ability to govern responsibly. The recent internal battles reveal a party more interested in ideological posturing than delivering tangible solutions for the country’s economic woes. By leaning towards policies that threaten to double down on economic failure, Labour risks alienating voters and handing Britain’s future over to the very chaos and mismanagement it claims to oppose.</w:t>
      </w:r>
      <w:r/>
    </w:p>
    <w:p>
      <w:r/>
      <w:r>
        <w:t>As the Conservatives remain committed to restoring fiscal discipline, they stand as the only credible alternative capable of steering Britain away from the brink of economic disaster. The ongoing Labour infighting underscores the urgent need for a political voice that prioritises stability, common sense, and responsible stewardship—qualities that, sadly, are proving scarce within Labour’s ranks. Britain’s best hope now lies with a government that won’t gamble away its future on the reckless ambitions of the far-left.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https://www.express.co.uk/news/politics/2114236/labour-descending-into-all-out-civil</w:t>
        </w:r>
      </w:hyperlink>
      <w:r>
        <w:t xml:space="preserve"> - Please view link - unable to able to access data</w:t>
      </w:r>
      <w:r/>
    </w:p>
    <w:p>
      <w:pPr>
        <w:pStyle w:val="ListNumber"/>
        <w:spacing w:line="240" w:lineRule="auto"/>
        <w:ind w:left="720"/>
      </w:pPr>
      <w:r/>
      <w:hyperlink r:id="rId11">
        <w:r>
          <w:rPr>
            <w:color w:val="0000EE"/>
            <w:u w:val="single"/>
          </w:rPr>
          <w:t>https://www.wsws.org/en/articles/2025/09/05/xxyl-s05.html</w:t>
        </w:r>
      </w:hyperlink>
      <w:r>
        <w:t xml:space="preserve"> - The article discusses the UK's economic crisis, highlighting a public debt of around 96% of GDP, the highest since the 1960s. It notes that the deficit between public income and expenditure was 5.7% in 2024, higher than the average among advanced economies. The UK faces high borrowing costs, with government expenditure on debt interest nearing £125 billion in 2024-5. The piece attributes these issues to economic shocks from the 2007-8 financial crisis and the 2020-21 pandemic, leading to increased public debt and deficits.</w:t>
      </w:r>
      <w:r/>
    </w:p>
    <w:p>
      <w:pPr>
        <w:pStyle w:val="ListNumber"/>
        <w:spacing w:line="240" w:lineRule="auto"/>
        <w:ind w:left="720"/>
      </w:pPr>
      <w:r/>
      <w:hyperlink r:id="rId12">
        <w:r>
          <w:rPr>
            <w:color w:val="0000EE"/>
            <w:u w:val="single"/>
          </w:rPr>
          <w:t>https://en.wikipedia.org/wiki/Premiership_of_Keir_Starmer</w:t>
        </w:r>
      </w:hyperlink>
      <w:r>
        <w:t xml:space="preserve"> - This Wikipedia page provides an overview of Keir Starmer's tenure as Prime Minister of the United Kingdom, which began on 5 July 2024. It details his appointment, the formation of his cabinet, and the policies implemented during his premiership. The page also covers the 2024 general election, where Starmer led the Labour Party to a landslide victory, marking the first Labour prime minister since 2010. It includes sections on domestic affairs, budgetary measures, and other significant events during his time in office.</w:t>
      </w:r>
      <w:r/>
    </w:p>
    <w:p>
      <w:pPr>
        <w:pStyle w:val="ListNumber"/>
        <w:spacing w:line="240" w:lineRule="auto"/>
        <w:ind w:left="720"/>
      </w:pPr>
      <w:r/>
      <w:hyperlink r:id="rId13">
        <w:r>
          <w:rPr>
            <w:color w:val="0000EE"/>
            <w:u w:val="single"/>
          </w:rPr>
          <w:t>https://www.washingtonpost.com/business/2024/07/10/united-kingdom-economy-starmer/</w:t>
        </w:r>
      </w:hyperlink>
      <w:r>
        <w:t xml:space="preserve"> - The article examines the economic challenges faced by the UK under Prime Minister Keir Starmer's government. It highlights the government's plan to boost economic growth through investments in green energy and industrial policies. The piece discusses the economic conditions inherited by Starmer, including stagnation and low business investment, and the government's efforts to address these issues. It also touches upon the government's fiscal policies and the challenges of balancing investment with budget constraints.</w:t>
      </w:r>
      <w:r/>
    </w:p>
    <w:p>
      <w:pPr>
        <w:pStyle w:val="ListNumber"/>
        <w:spacing w:line="240" w:lineRule="auto"/>
        <w:ind w:left="720"/>
      </w:pPr>
      <w:r/>
      <w:hyperlink r:id="rId14">
        <w:r>
          <w:rPr>
            <w:color w:val="0000EE"/>
            <w:u w:val="single"/>
          </w:rPr>
          <w:t>https://www.bbc.com/news/articles/clll8d2vd8yo</w:t>
        </w:r>
      </w:hyperlink>
      <w:r>
        <w:t xml:space="preserve"> - This BBC News article reports on Keir Starmer's unveiling of Labour's election manifesto, titled 'Change,' which aims to 'rebuild Britain' by boosting economic growth. The manifesto focuses on wealth creation through streamlining planning rules and increasing business investment. The article notes that the manifesto does not introduce new policies beyond those already announced and quotes Starmer as saying he is running 'to be prime minister, not a candidate to run the circus.'</w:t>
      </w:r>
      <w:r/>
    </w:p>
    <w:p>
      <w:pPr>
        <w:pStyle w:val="ListNumber"/>
        <w:spacing w:line="240" w:lineRule="auto"/>
        <w:ind w:left="720"/>
      </w:pPr>
      <w:r/>
      <w:hyperlink r:id="rId15">
        <w:r>
          <w:rPr>
            <w:color w:val="0000EE"/>
            <w:u w:val="single"/>
          </w:rPr>
          <w:t>https://www.newstatesman.com/culture/books/2024/09/keir-starmers-union-problem</w:t>
        </w:r>
      </w:hyperlink>
      <w:r>
        <w:t xml:space="preserve"> - The article explores the historical relationship between the Labour Party and trade unions, highlighting the importance of industrial relations in connecting Labour to the working class. It discusses the evolution of this relationship, noting that during the 1970s, unions played a vital role in the party's agenda. The piece reflects on how changes in industrial relations have impacted the party's connection to its foundational values and the working class.</w:t>
      </w:r>
      <w:r/>
    </w:p>
    <w:p>
      <w:pPr>
        <w:pStyle w:val="ListNumber"/>
        <w:spacing w:line="240" w:lineRule="auto"/>
        <w:ind w:left="720"/>
      </w:pPr>
      <w:r/>
      <w:hyperlink r:id="rId16">
        <w:r>
          <w:rPr>
            <w:color w:val="0000EE"/>
            <w:u w:val="single"/>
          </w:rPr>
          <w:t>https://countercurrents.org/2023/05/sir-keir-starmers-labour-leader-sans-labour-values/</w:t>
        </w:r>
      </w:hyperlink>
      <w:r>
        <w:t xml:space="preserve"> - This article critiques Keir Starmer's leadership of the Labour Party, arguing that he has abandoned traditional Labour values. It discusses various policy areas, including the National Health Service, education, and public services, suggesting that under Starmer's leadership, these sectors have faced challenges such as underfunding and mismanagement. The piece contends that Starmer's approach aligns more closely with conservative politics, moving away from the party's historical commitment to social welfare and public ownership.</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xpress.co.uk/news/politics/2114236/labour-descending-into-all-out-civil" TargetMode="External"/><Relationship Id="rId11" Type="http://schemas.openxmlformats.org/officeDocument/2006/relationships/hyperlink" Target="https://www.wsws.org/en/articles/2025/09/05/xxyl-s05.html" TargetMode="External"/><Relationship Id="rId12" Type="http://schemas.openxmlformats.org/officeDocument/2006/relationships/hyperlink" Target="https://en.wikipedia.org/wiki/Premiership_of_Keir_Starmer" TargetMode="External"/><Relationship Id="rId13" Type="http://schemas.openxmlformats.org/officeDocument/2006/relationships/hyperlink" Target="https://www.washingtonpost.com/business/2024/07/10/united-kingdom-economy-starmer/" TargetMode="External"/><Relationship Id="rId14" Type="http://schemas.openxmlformats.org/officeDocument/2006/relationships/hyperlink" Target="https://www.bbc.com/news/articles/clll8d2vd8yo" TargetMode="External"/><Relationship Id="rId15" Type="http://schemas.openxmlformats.org/officeDocument/2006/relationships/hyperlink" Target="https://www.newstatesman.com/culture/books/2024/09/keir-starmers-union-problem" TargetMode="External"/><Relationship Id="rId16" Type="http://schemas.openxmlformats.org/officeDocument/2006/relationships/hyperlink" Target="https://countercurrents.org/2023/05/sir-keir-starmers-labour-leader-sans-labour-valu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