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crime surge and infrastructure chaos expose Khan’s costly priorities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Crime in London has spiraled out of control, with a staggering 31.5 percent surge over the last decade, revealing the abject failure of the current administration to maintain public safety. The recent week-long shutdown of the London Underground due to striking workers only highlights the deepening chaos and logistical breakdowns gripping the city. Meanwhile, Mayor Sadiq Khan’s misplaced priorities continue to sabotage effective governance. Instead of addressing the mounting crime and infrastructure crises, Khan has committed a staggering £66 million over three years to what critics deride as “woke cultural projects,” dragging the city further into moral and civic decline. These initiatives, focused on highlighting minority histories and LGBT celebrations like ‘Black On The Square’ in Trafalgar Square, serve more to virtue-signal than to restore order or safety.</w:t>
      </w:r>
      <w:r/>
    </w:p>
    <w:p>
      <w:r/>
      <w:r>
        <w:t>Funding for frontline policing remains woefully inadequate compared to the billions poured into these superficial cultural displays. The mayor recently secured an extra £32 million for the Metropolitan Police—pocket change in the face of rising violent and sexual crimes. Yet, this small boost coincides with the closure of police front counters, significantly reducing community access to vital services. Khan’s prioritisation appears upside down—lavishing public funds on divisive cultural tokenism while neglecting the essential infrastructure needed to safeguard ordinary Londoners. To make matters worse, Khan awarded himself a £5,281 pay rise, pushing his total salary to £170,282, the highest of any politician in the UK—further evidence of a self-serving political elite out of touch with the concerns of hardworking taxpayers.</w:t>
      </w:r>
      <w:r/>
    </w:p>
    <w:p>
      <w:r/>
      <w:r>
        <w:t>The growing financial benefits of Khan’s tenure are irrefutable. Reports detail a continuous rise in his salary, surpassing even that of the Prime Minister. Just last year, his pay was boosted by £4,025 to £165,001, and with his latest increase, he now stands as the top-paid politician in the country. Meanwhile, the number of senior City Hall officials earning over £100,000 has nearly doubled, burdening taxpayers with inflated wages and questionable priorities. Such wasteful spending epitomises this administration's contempt for the public’s needs—it’s a clear indication that London’s leadership is more interested in feathering their nests than fixing the city’s crumbling core.</w:t>
      </w:r>
      <w:r/>
    </w:p>
    <w:p>
      <w:r/>
      <w:r>
        <w:t>The discontent among workers and public servants is mounting. Unions, like Unite, are famously backing Labour’s narrative, but even they are expressing frustration—claiming “workers are leaving Labour in droves” and dismissing their policies as “tinkering.” Top Labour figures, from Education Secretary Bridget Phillipson to former Commons leader Lucy Powell, are embroiled in internal disputes and controversies, further exposing a party fractured and out of touch with the problems facing ordinary Londoners. Meanwhile, Labour’s dysfunctional internal politics distract from the real issues that matter: crime, housing, and public safety.</w:t>
      </w:r>
      <w:r/>
    </w:p>
    <w:p>
      <w:r/>
      <w:r>
        <w:t xml:space="preserve">Housing remains a shambolic failure under Labour’s watch. Amidst the chaos, Housing Secretary Steve Reed admitted on GB News that he doesn’t even know how many homes Labour has built since taking power—though official figures reveal a miserable total of just 115,000 since 2022, a fraction of the over one million homes delivered by the previous Conservative government in just five years. Labour’s promise to build 1.5 million homes will remain a distant dream, with estimates suggesting it will take over a decade to achieve this target at the current rate. </w:t>
      </w:r>
      <w:r/>
    </w:p>
    <w:p>
      <w:r/>
      <w:r>
        <w:t>All these issues—rising crime, crumbling infrastructure, reckless spending on divisive cultural projects, and skyrocketing salaries—highlight a government that has completely lost touch with the real needs of Londoners. Instead of restoring safety, improving housing, and fixing public services, Khan and his team prioritize empty rhetoric and self-enrichment. The city’s decline continues, a testament to Labour’s incompetence and prioritization of woke agendas over the basic responsibilities of governance. It’s time for a serious change—London deserves leadership focused on public safety and effective management, not virtue-signaling and bloated wages for an out-of-touch elite.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https://www.dailymail.co.uk/columnists/article-15142673/ANDREW-PIERCE-Sadiq-Khan-66million-wokery-crime-ridden-capital.html?ns_mchannel=rss&amp;ns_campaign=1490&amp;ito=1490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https://www.taxpayersalliance.com/london_deserves_better_than_sadiq_khan</w:t>
        </w:r>
      </w:hyperlink>
      <w:r>
        <w:t xml:space="preserve"> - An article from the TaxPayers' Alliance criticising Sadiq Khan's £5,281 pay rise, which brings his total salary to £170,282, making him the highest-paid politician in the UK. The piece also highlights the increase in the number of City Hall and Transport for London officials earning over £100,000, suggesting a significant rise in public sector salaries under Khan's leadership.</w:t>
      </w:r>
      <w:r/>
    </w:p>
    <w:p>
      <w:pPr>
        <w:pStyle w:val="ListNumber"/>
        <w:spacing w:line="240" w:lineRule="auto"/>
        <w:ind w:left="720"/>
      </w:pPr>
      <w:r/>
      <w:hyperlink r:id="rId12">
        <w:r>
          <w:rPr>
            <w:color w:val="0000EE"/>
            <w:u w:val="single"/>
          </w:rPr>
          <w:t>https://www.standard.co.uk/news/london/sadiq-khan-pay-rise-prime-minister-b1199426.html</w:t>
        </w:r>
      </w:hyperlink>
      <w:r>
        <w:t xml:space="preserve"> - A report from The Standard detailing Sadiq Khan's £4,025 pay rise, bringing his annual salary to £165,001, nearly matching the Prime Minister's earnings. The article notes that this increase follows a 3.88% rise in the previous financial year and discusses the implications of the mayor's salary in comparison to other political figures.</w:t>
      </w:r>
      <w:r/>
    </w:p>
    <w:p>
      <w:pPr>
        <w:pStyle w:val="ListNumber"/>
        <w:spacing w:line="240" w:lineRule="auto"/>
        <w:ind w:left="720"/>
      </w:pPr>
      <w:r/>
      <w:hyperlink r:id="rId13">
        <w:r>
          <w:rPr>
            <w:color w:val="0000EE"/>
            <w:u w:val="single"/>
          </w:rPr>
          <w:t>https://www.telegraph.co.uk/news/2024/03/18/city-hall-tfl-officials-salary-increases-sadiq-khan/</w:t>
        </w:r>
      </w:hyperlink>
      <w:r>
        <w:t xml:space="preserve"> - An article from The Telegraph revealing that the number of City Hall and Transport for London officials earning over £100,000 has almost doubled under Sadiq Khan. The piece discusses the expansion of senior-level staff and the financial implications of these salary increases on taxpayers.</w:t>
      </w:r>
      <w:r/>
    </w:p>
    <w:p>
      <w:pPr>
        <w:pStyle w:val="ListNumber"/>
        <w:spacing w:line="240" w:lineRule="auto"/>
        <w:ind w:left="720"/>
      </w:pPr>
      <w:r/>
      <w:hyperlink r:id="rId14">
        <w:r>
          <w:rPr>
            <w:color w:val="0000EE"/>
            <w:u w:val="single"/>
          </w:rPr>
          <w:t>https://www.standard.co.uk/news/london/sadiq-khan-pay-rise-city-hall-rishi-sunak-mayor-london-b1156899.html</w:t>
        </w:r>
      </w:hyperlink>
      <w:r>
        <w:t xml:space="preserve"> - A report from The Standard highlighting Sadiq Khan's salary increase to £160,976, surpassing the Prime Minister's earnings. The article details the pay rises for Khan and his top aides, comparing their salaries to that of Prime Minister Rishi Sunak and discussing the financial aspects of these increases.</w:t>
      </w:r>
      <w:r/>
    </w:p>
    <w:p>
      <w:pPr>
        <w:pStyle w:val="ListNumber"/>
        <w:spacing w:line="240" w:lineRule="auto"/>
        <w:ind w:left="720"/>
      </w:pPr>
      <w:r/>
      <w:hyperlink r:id="rId15">
        <w:r>
          <w:rPr>
            <w:color w:val="0000EE"/>
            <w:u w:val="single"/>
          </w:rPr>
          <w:t>https://www.standard.co.uk/news/london/sadiq-khan-salary-increases-london-mayor-wages-keir-starmer-prime-minister-b1247967.html</w:t>
        </w:r>
      </w:hyperlink>
      <w:r>
        <w:t xml:space="preserve"> - An article from The Standard reporting that Sadiq Khan's salary has risen to over £170,000, making him the highest-paid politician in the UK. The piece compares Khan's earnings to those of Prime Minister Keir Starmer and discusses the implications of these salary increases for public sector pay.</w:t>
      </w:r>
      <w:r/>
    </w:p>
    <w:p>
      <w:pPr>
        <w:pStyle w:val="ListNumber"/>
        <w:spacing w:line="240" w:lineRule="auto"/>
        <w:ind w:left="720"/>
      </w:pPr>
      <w:r/>
      <w:hyperlink r:id="rId16">
        <w:r>
          <w:rPr>
            <w:color w:val="0000EE"/>
            <w:u w:val="single"/>
          </w:rPr>
          <w:t>https://www.express.co.uk/news/politics/1878681/sadiq-khan-london-city-hall-salaries</w:t>
        </w:r>
      </w:hyperlink>
      <w:r>
        <w:t xml:space="preserve"> - A report from Express.co.uk challenging Sadiq Khan to justify the high salaries of City Hall staff, with over 1,000 employees earning more than £100,000. The article discusses the increase in public sector salaries under Khan's leadership and the financial burden on taxpayers.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columnists/article-15142673/ANDREW-PIERCE-Sadiq-Khan-66million-wokery-crime-ridden-capital.html?ns_mchannel=rss&amp;ns_campaign=1490&amp;ito=1490" TargetMode="External"/><Relationship Id="rId11" Type="http://schemas.openxmlformats.org/officeDocument/2006/relationships/hyperlink" Target="https://www.taxpayersalliance.com/london_deserves_better_than_sadiq_khan" TargetMode="External"/><Relationship Id="rId12" Type="http://schemas.openxmlformats.org/officeDocument/2006/relationships/hyperlink" Target="https://www.standard.co.uk/news/london/sadiq-khan-pay-rise-prime-minister-b1199426.html" TargetMode="External"/><Relationship Id="rId13" Type="http://schemas.openxmlformats.org/officeDocument/2006/relationships/hyperlink" Target="https://www.telegraph.co.uk/news/2024/03/18/city-hall-tfl-officials-salary-increases-sadiq-khan/" TargetMode="External"/><Relationship Id="rId14" Type="http://schemas.openxmlformats.org/officeDocument/2006/relationships/hyperlink" Target="https://www.standard.co.uk/news/london/sadiq-khan-pay-rise-city-hall-rishi-sunak-mayor-london-b1156899.html" TargetMode="External"/><Relationship Id="rId15" Type="http://schemas.openxmlformats.org/officeDocument/2006/relationships/hyperlink" Target="https://www.standard.co.uk/news/london/sadiq-khan-salary-increases-london-mayor-wages-keir-starmer-prime-minister-b1247967.html" TargetMode="External"/><Relationship Id="rId16" Type="http://schemas.openxmlformats.org/officeDocument/2006/relationships/hyperlink" Target="https://www.express.co.uk/news/politics/1878681/sadiq-khan-london-city-hall-salar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