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push for combined board masks deeper political control and flouts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boroughs are again pushing for a “Combined Board” model to formalise collaboration with the Greater London Authority (GLA), claiming this is essential to speed up decision-making and deliver better services for residents. Yet, behind these calls lies a desire to entrench more centralised control and delay meaningful reform, all while maintaining the status quo that keeps London's governance opaque and unaccountable to ordinary taxpayers.</w:t>
      </w:r>
      <w:r/>
    </w:p>
    <w:p>
      <w:r/>
      <w:r>
        <w:t>Councillor Claire Holland, chair of the cross-party London Councils group, criticises the current voluntarist nature of cooperation between boroughs and the Mayor’s office as inadequate and argues that London needs a governance structure that’s “hardwired” into the system—soft options like “collaboration” have failed to deliver. Her remarks at the Labour Party conference, while sentimental about “getting money through the door, more quickly,” conveniently ignore the fact that under Labour’s mismanagement, London’s services have become increasingly politicised and inefficient. These calls for formalised intervention are a smokescreen for those seeking to perpetuate bureaucratic control rather than genuinely enhance service delivery.</w:t>
      </w:r>
      <w:r/>
    </w:p>
    <w:p>
      <w:r/>
      <w:r>
        <w:t>The group’s focus on next year's integrated settlement, which would devolve certain funding powers to the GLA, is being used as leverage to push forward their agenda. Yet, it’s telling that the recent government legislation – the English Devolution and Community Empowerment Bill – introduced in July 2025, sidesteps these reform demands entirely. Instead, it consolidates the existing mayoral model, affirming London’s governance by a single figurehead rather than empowering local communities or boroughs with real decision-making authority. This approach continues to favour a top-down model that favours bureaucratic centralisation over local accountability.</w:t>
      </w:r>
      <w:r/>
    </w:p>
    <w:p>
      <w:r/>
      <w:r>
        <w:t>Opposition voices, including the GLA Oversight Committee, warn that London’s sprawling structure—comprising 33 local authorities plus the GLA—renders double-layered governance unwieldy. They argue, quite rightly, that creating a “Combined Board” risks further complicating decision-making and excluding key stakeholders. This is a thinly veiled attempt by Labour and its allies to delay real reform and sustain a system whereby politicians at City Hall can hide behind complexity rather than face accountability for London’s failures—be it housing shortages, public transport crises, or soaring crime rates.</w:t>
      </w:r>
      <w:r/>
    </w:p>
    <w:p>
      <w:r/>
      <w:r>
        <w:t>Despite these persistent criticisms, London borough leaders have continued to advocate for reform, hoping to modernise governance and supposedly “increase public service efficiency.” But in reality, these calls are more about preserving the political dominance of Labour-controlled councils and the GLA than about serving Londoners’ interests. Their march for institutional change is driven by politics, not practicality, and risks further entrenching a system that lacks transparency and fails to deliver on promises of improved services.</w:t>
      </w:r>
      <w:r/>
    </w:p>
    <w:p>
      <w:r/>
      <w:r>
        <w:t>The Mayor’s office insists it maintains a “strong and constructive working relationship” with boroughs, but this glosses over the reality that accountability remains distant. While phrases like “collaborative delivery” sound positive, they mask a system designed for political convenience rather than genuine citizen-led governance. Ongoing discussions about new financial tools—such as tourism levies and tax increment financing—are merely Band-Aids on a system that needs fundamental reform, not superficial tweaks.</w:t>
      </w:r>
      <w:r/>
    </w:p>
    <w:p>
      <w:r/>
      <w:r>
        <w:t>As London faces pressing issues like housing affordability, climate action, and crime, the current governance framework hampers effective action. The push for a “Combined Board,” cloaked in claims of efficiency and modernisation, ultimately serves as a distraction from the urgent need for a clearer, more accountable model. London’s residents deserve a system where decisions are transparent, services are efficient, and governance is truly driven by the needs of the people, not political expediency. Time and again, attempts to reinforce bureaucratic control reveal a reluctance to face the reforms necessary to make London truly serve its citizens in the 21st century.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https://www.asianstandard.co.uk/boroughs-and-mayor-need-to-formalise-relationship-to-speed-up-funding-delivery-for-londoners/</w:t>
        </w:r>
      </w:hyperlink>
      <w:r>
        <w:t xml:space="preserve"> - Please view link - unable to able to access data</w:t>
      </w:r>
      <w:r/>
    </w:p>
    <w:p>
      <w:pPr>
        <w:pStyle w:val="ListNumber"/>
        <w:spacing w:line="240" w:lineRule="auto"/>
        <w:ind w:left="720"/>
      </w:pPr>
      <w:r/>
      <w:hyperlink r:id="rId11">
        <w:r>
          <w:rPr>
            <w:color w:val="0000EE"/>
            <w:u w:val="single"/>
          </w:rPr>
          <w:t>https://www.londoncouncils.gov.uk/news-and-press-releases/2025/london-borough-leaders-make-united-call-seat-table-new-devolution</w:t>
        </w:r>
      </w:hyperlink>
      <w:r>
        <w:t xml:space="preserve"> - In April 2025, the leaders of London's 32 boroughs issued a joint statement advocating for a 'Combined Board' model to formalise collaboration between the Mayor and boroughs. This proposal aims to expedite decision-making and service delivery by establishing joint decision-making arrangements over relevant powers and funding, aligning London with other devolved regions like Greater Manchester and the West Midlands. The initiative seeks to modernise London's devolution settlement and enhance efficiency in public service delivery.</w:t>
      </w:r>
      <w:r/>
    </w:p>
    <w:p>
      <w:pPr>
        <w:pStyle w:val="ListNumber"/>
        <w:spacing w:line="240" w:lineRule="auto"/>
        <w:ind w:left="720"/>
      </w:pPr>
      <w:r/>
      <w:hyperlink r:id="rId12">
        <w:r>
          <w:rPr>
            <w:color w:val="0000EE"/>
            <w:u w:val="single"/>
          </w:rPr>
          <w:t>https://www.housing.org.uk/resources/english-devolution-and-community-empowerment-bill/</w:t>
        </w:r>
      </w:hyperlink>
      <w:r>
        <w:t xml:space="preserve"> - The National Housing Federation's August 2025 briefing outlines the English Devolution and Community Empowerment Bill, introduced in July 2025. The Bill aims to streamline devolution by establishing strategic authorities, including the Greater London Authority (GLA), and introduces a standardised devolution framework. It also proposes new planning powers for mayors of combined authorities and combined county authorities, similar to those exercised by the Mayor of London, to enhance local governance and infrastructure development.</w:t>
      </w:r>
      <w:r/>
    </w:p>
    <w:p>
      <w:pPr>
        <w:pStyle w:val="ListNumber"/>
        <w:spacing w:line="240" w:lineRule="auto"/>
        <w:ind w:left="720"/>
      </w:pPr>
      <w:r/>
      <w:hyperlink r:id="rId13">
        <w:r>
          <w:rPr>
            <w:color w:val="0000EE"/>
            <w:u w:val="single"/>
          </w:rPr>
          <w:t>https://www.gov.uk/government/publications/english-devolution-and-community-empowerment-bill-guidance/english-devolution-and-community-empowerment-bill-guidance</w:t>
        </w:r>
      </w:hyperlink>
      <w:r>
        <w:t xml:space="preserve"> - The UK government's guidance on the English Devolution and Community Empowerment Bill, published in August 2025, details the establishment of strategic authorities, including the GLA, as Established Mayoral Strategic Authorities. The Bill outlines the devolution framework, granting mayors new planning powers akin to those of the Mayor of London, such as the ability to refuse or call in planning applications of strategic importance, aiming to enhance local governance and infrastructure development.</w:t>
      </w:r>
      <w:r/>
    </w:p>
    <w:p>
      <w:pPr>
        <w:pStyle w:val="ListNumber"/>
        <w:spacing w:line="240" w:lineRule="auto"/>
        <w:ind w:left="720"/>
      </w:pPr>
      <w:r/>
      <w:hyperlink r:id="rId14">
        <w:r>
          <w:rPr>
            <w:color w:val="0000EE"/>
            <w:u w:val="single"/>
          </w:rPr>
          <w:t>https://www.gov.uk/government/publications/english-devolution-area-factsheets/english-devolution-area-factsheets</w:t>
        </w:r>
      </w:hyperlink>
      <w:r>
        <w:t xml:space="preserve"> - The UK government's area factsheets on English devolution provide detailed information on the GLA's role as an Established Mayoral Strategic Authority. The factsheets outline the GLA's responsibilities, including oversight of functional bodies like Transport for London and the Mayor’s Office for Policing and Crime, and its authority over areas such as transport, housing, and economic development, highlighting the GLA's unique governance structure within London's devolution framework.</w:t>
      </w:r>
      <w:r/>
    </w:p>
    <w:p>
      <w:pPr>
        <w:pStyle w:val="ListNumber"/>
        <w:spacing w:line="240" w:lineRule="auto"/>
        <w:ind w:left="720"/>
      </w:pPr>
      <w:r/>
      <w:hyperlink r:id="rId15">
        <w:r>
          <w:rPr>
            <w:color w:val="0000EE"/>
            <w:u w:val="single"/>
          </w:rPr>
          <w:t>https://www.london.gov.uk/who-we-are/what-london-assembly-does/london-assembly-work/london-assembly-publications/trusting-london-deliver-our-place-governments-devolution-reforms</w:t>
        </w:r>
      </w:hyperlink>
      <w:r>
        <w:t xml:space="preserve"> - The London Assembly's report, 'Trusting London to deliver: our place in the Government’s devolution reforms', published in September 2025, examines the potential impacts of the Government’s devolution proposals. The report includes 14 recommendations, such as amending the English Devolution and Community Empowerment Bill to allow London to implement a tourism levy and exploring a standardised model for tax increment financing, aiming to enhance London's devolution framework and governance.</w:t>
      </w:r>
      <w:r/>
    </w:p>
    <w:p>
      <w:pPr>
        <w:pStyle w:val="ListNumber"/>
        <w:spacing w:line="240" w:lineRule="auto"/>
        <w:ind w:left="720"/>
      </w:pPr>
      <w:r/>
      <w:hyperlink r:id="rId16">
        <w:r>
          <w:rPr>
            <w:color w:val="0000EE"/>
            <w:u w:val="single"/>
          </w:rPr>
          <w:t>https://www.local.gov.uk/parliament/briefings-and-responses/english-devolution-and-community-empowerment-bill-lga-briefing</w:t>
        </w:r>
      </w:hyperlink>
      <w:r>
        <w:t xml:space="preserve"> - The Local Government Association's briefing on the English Devolution and Community Empowerment Bill, published in August 2025, discusses the Bill's provisions and their implications for local governance. The briefing highlights the importance of formal decision-making roles for councils within the Greater London Authority, advocating for a combined board model to improve collaboration and service delivery, and emphasises the need for a fair settlement for London in the devolution process.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ianstandard.co.uk/boroughs-and-mayor-need-to-formalise-relationship-to-speed-up-funding-delivery-for-londoners/" TargetMode="External"/><Relationship Id="rId11" Type="http://schemas.openxmlformats.org/officeDocument/2006/relationships/hyperlink" Target="https://www.londoncouncils.gov.uk/news-and-press-releases/2025/london-borough-leaders-make-united-call-seat-table-new-devolution" TargetMode="External"/><Relationship Id="rId12" Type="http://schemas.openxmlformats.org/officeDocument/2006/relationships/hyperlink" Target="https://www.housing.org.uk/resources/english-devolution-and-community-empowerment-bill/" TargetMode="External"/><Relationship Id="rId13" Type="http://schemas.openxmlformats.org/officeDocument/2006/relationships/hyperlink" Target="https://www.gov.uk/government/publications/english-devolution-and-community-empowerment-bill-guidance/english-devolution-and-community-empowerment-bill-guidance" TargetMode="External"/><Relationship Id="rId14" Type="http://schemas.openxmlformats.org/officeDocument/2006/relationships/hyperlink" Target="https://www.gov.uk/government/publications/english-devolution-area-factsheets/english-devolution-area-factsheets" TargetMode="External"/><Relationship Id="rId15" Type="http://schemas.openxmlformats.org/officeDocument/2006/relationships/hyperlink" Target="https://www.london.gov.uk/who-we-are/what-london-assembly-does/london-assembly-work/london-assembly-publications/trusting-london-deliver-our-place-governments-devolution-reforms" TargetMode="External"/><Relationship Id="rId16" Type="http://schemas.openxmlformats.org/officeDocument/2006/relationships/hyperlink" Target="https://www.local.gov.uk/parliament/briefings-and-responses/english-devolution-and-community-empowerment-bill-lga-brief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