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unemployment crisis deepens as youth and regional disparities worsen in latest figures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latest official data expose the grim reality facing London, which continues to suffer from the highest unemployment rate in the UK—an indictment of a government out of touch and unwilling to deliver real change. With approximately 282,852 people out of work in the capital, representing 5.5 percent of those actively seeking employment, it's clear that the so-called ‘progress’ under this Labour-led administration has been nothing short of a failure. Despite their empty promises, Londoners are paying the price for economic mismanagement, with regional disparity widening rather than closing.</w:t>
      </w:r>
      <w:r/>
    </w:p>
    <w:p>
      <w:r/>
      <w:r>
        <w:t>Young people are bearing the brunt of this crisis, their prospects bleak as youth unemployment figures soar. Experts like Joseph Evans highlight just how difficult it is for young jobseekers to find meaningful employment, a situation worsened by declining vacancies and a stagnant economy. Instead of implementing policies that foster genuine growth and opportunity, the current government offers more talk than action—leaving the next generation trapped in insecurity and despair. This is the real legacy of their failed approach, which only entrenches inequality and erodes hope.</w:t>
      </w:r>
      <w:r/>
    </w:p>
    <w:p>
      <w:r/>
      <w:r>
        <w:t>The data also reveal a troubling level of economic inactivity in London—over 20 percent of the working-age population not engaged in work or seeking it. While government officials trumpet ‘progress,’ the truth is that their strategies are falling woefully short. Across the UK, regional disparities persist, with London’s labour market underperforming while others, like Northern Ireland, experience modest gains. This uneven performance underscores the failure of Labour’s economic policies and highlights the urgent need for a conservative alternative that prioritizes pragmatic, pro-growth reforms.</w:t>
      </w:r>
      <w:r/>
    </w:p>
    <w:p>
      <w:r/>
      <w:r>
        <w:t>Latest figures forecast the situation worsening, with London's unemployment rate rising to 6.5 percent by early 2025 and employment dropping to 73.9 percent. Despite the rhetoric from government ministers claiming efforts to reform support systems, the reality remains that too many are still locked out of meaningful work or training. This government’s approach is surface-level at best, ignoring the urgent need for bold policies that cut red tape, encourage entrepreneurship, and restore confidence—policies that have been notably absent.</w:t>
      </w:r>
      <w:r/>
    </w:p>
    <w:p>
      <w:r/>
      <w:r>
        <w:t>London’s unemployment crisis encapsulates the broader failure of this administration’s economic stewardship: a patchwork of half-measures that do little to address the root causes of regional disparity and youth disenchantment. True reform requires decisive action—policies that support expansion, incentivize investment, and put hardworking Brits first. Until then, Londoners will continue to suffer under a government more interested in superficial spin than genuine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https://www.mylondon.news/news/uk-world-news/new-map-shows-london-areas-32699780</w:t>
        </w:r>
      </w:hyperlink>
      <w:r>
        <w:t xml:space="preserve"> - Please view link - unable to able to access data</w:t>
      </w:r>
      <w:r/>
    </w:p>
    <w:p>
      <w:pPr>
        <w:pStyle w:val="ListNumber"/>
        <w:spacing w:line="240" w:lineRule="auto"/>
        <w:ind w:left="720"/>
      </w:pPr>
      <w:r/>
      <w:hyperlink r:id="rId11">
        <w:r>
          <w:rPr>
            <w:color w:val="0000EE"/>
            <w:u w:val="single"/>
          </w:rPr>
          <w:t>https://www.ons.gov.uk/employmentandlabourmarket/peopleinwork/employmentandemployeetypes/bulletins/regionallabourmarket/june2023</w:t>
        </w:r>
      </w:hyperlink>
      <w:r>
        <w:t xml:space="preserve"> - This Office for National Statistics (ONS) bulletin provides regional labour market data for June 2023. It reports that London's unemployment rate was 4.5%, the highest in the UK at that time. The bulletin also highlights that the employment rate in London was 75.6%, and the inactivity rate was 20.7%. These figures underscore the significant regional disparities in employment and unemployment rates across the UK.</w:t>
      </w:r>
      <w:r/>
    </w:p>
    <w:p>
      <w:pPr>
        <w:pStyle w:val="ListNumber"/>
        <w:spacing w:line="240" w:lineRule="auto"/>
        <w:ind w:left="720"/>
      </w:pPr>
      <w:r/>
      <w:hyperlink r:id="rId12">
        <w:r>
          <w:rPr>
            <w:color w:val="0000EE"/>
            <w:u w:val="single"/>
          </w:rPr>
          <w:t>https://www.ons.gov.uk/employmentandlabourmarket/peopleinwork/employmentandemployeetypes/bulletins/regionallabourmarket/september2024</w:t>
        </w:r>
      </w:hyperlink>
      <w:r>
        <w:t xml:space="preserve"> - The ONS bulletin for September 2024 presents regional labour market statistics. It indicates that London's unemployment rate increased to 5.3%, marking a 0.4% rise from the previous quarter. The employment rate in London stood at 75.4%, and the inactivity rate was 20.1%. These statistics reflect ongoing challenges in London's labour market, with rising unemployment and relatively stable employment and inactivity rates.</w:t>
      </w:r>
      <w:r/>
    </w:p>
    <w:p>
      <w:pPr>
        <w:pStyle w:val="ListNumber"/>
        <w:spacing w:line="240" w:lineRule="auto"/>
        <w:ind w:left="720"/>
      </w:pPr>
      <w:r/>
      <w:hyperlink r:id="rId13">
        <w:r>
          <w:rPr>
            <w:color w:val="0000EE"/>
            <w:u w:val="single"/>
          </w:rPr>
          <w:t>https://www.ons.gov.uk/employmentandlabourmarket/peopleinwork/employmentandemployeetypes/bulletins/regionallabourmarket/april2025</w:t>
        </w:r>
      </w:hyperlink>
      <w:r>
        <w:t xml:space="preserve"> - This ONS bulletin for April 2025 provides regional labour market data. It reports that London's unemployment rate reached 6.5%, the highest in the UK at that time. The employment rate in London was 73.9%, and the inactivity rate was 20.9%. These figures highlight a concerning trend of increasing unemployment in London, accompanied by a slight decrease in the employment rate and a marginal increase in the inactivity rate.</w:t>
      </w:r>
      <w:r/>
    </w:p>
    <w:p>
      <w:pPr>
        <w:pStyle w:val="ListNumber"/>
        <w:spacing w:line="240" w:lineRule="auto"/>
        <w:ind w:left="720"/>
      </w:pPr>
      <w:r/>
      <w:hyperlink r:id="rId14">
        <w:r>
          <w:rPr>
            <w:color w:val="0000EE"/>
            <w:u w:val="single"/>
          </w:rPr>
          <w:t>https://www.fightingknifecrime.london/report/youth-unemployment-statistics</w:t>
        </w:r>
      </w:hyperlink>
      <w:r>
        <w:t xml:space="preserve"> - This report from Fighting Knife Crime London focuses on youth unemployment statistics. It notes that in November 2022, there were 372,000 unemployed young people aged 16-24, the lowest level since records began in 1992. The unemployment rate for this age group was 10.8%, down from 11.2% the previous year. The report also highlights a decrease in the number of young people who are economically inactive, indicating positive trends in youth employment.</w:t>
      </w:r>
      <w:r/>
    </w:p>
    <w:p>
      <w:pPr>
        <w:pStyle w:val="ListNumber"/>
        <w:spacing w:line="240" w:lineRule="auto"/>
        <w:ind w:left="720"/>
      </w:pPr>
      <w:r/>
      <w:hyperlink r:id="rId15">
        <w:r>
          <w:rPr>
            <w:color w:val="0000EE"/>
            <w:u w:val="single"/>
          </w:rPr>
          <w:t>https://www.ons.gov.uk/employmentandlabourmarket/peoplenotinwork/unemployment</w:t>
        </w:r>
      </w:hyperlink>
      <w:r>
        <w:t xml:space="preserve"> - The ONS page on unemployment provides comprehensive data on the UK's labour market. It reports that the unemployment rate for individuals aged 16 and over was 4.7% in May-July 2025. The page also offers insights into the characteristics of the unemployed population, including age, gender, and duration of unemployment, providing a detailed overview of the current state of unemployment in the UK.</w:t>
      </w:r>
      <w:r/>
    </w:p>
    <w:p>
      <w:pPr>
        <w:pStyle w:val="ListNumber"/>
        <w:spacing w:line="240" w:lineRule="auto"/>
        <w:ind w:left="720"/>
      </w:pPr>
      <w:r/>
      <w:hyperlink r:id="rId16">
        <w:r>
          <w:rPr>
            <w:color w:val="0000EE"/>
            <w:u w:val="single"/>
          </w:rPr>
          <w:t>https://www.ons.gov.uk/employmentandlabourmarket/peoplenotinwork/unemployment/timeseries/ycni/lms</w:t>
        </w:r>
      </w:hyperlink>
      <w:r>
        <w:t xml:space="preserve"> - This ONS timeseries data presents the unemployment rate for London, seasonally adjusted. It shows that the unemployment rate in London has been on an upward trend, reaching 6.5% in January 2025. The data provides monthly figures, allowing for an analysis of the fluctuations in London's unemployment rate over time, and highlights the challenges faced by the capital's labour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uk-world-news/new-map-shows-london-areas-32699780" TargetMode="External"/><Relationship Id="rId11" Type="http://schemas.openxmlformats.org/officeDocument/2006/relationships/hyperlink" Target="https://www.ons.gov.uk/employmentandlabourmarket/peopleinwork/employmentandemployeetypes/bulletins/regionallabourmarket/june2023" TargetMode="External"/><Relationship Id="rId12" Type="http://schemas.openxmlformats.org/officeDocument/2006/relationships/hyperlink" Target="https://www.ons.gov.uk/employmentandlabourmarket/peopleinwork/employmentandemployeetypes/bulletins/regionallabourmarket/september2024" TargetMode="External"/><Relationship Id="rId13" Type="http://schemas.openxmlformats.org/officeDocument/2006/relationships/hyperlink" Target="https://www.ons.gov.uk/employmentandlabourmarket/peopleinwork/employmentandemployeetypes/bulletins/regionallabourmarket/april2025" TargetMode="External"/><Relationship Id="rId14" Type="http://schemas.openxmlformats.org/officeDocument/2006/relationships/hyperlink" Target="https://www.fightingknifecrime.london/report/youth-unemployment-statistics" TargetMode="External"/><Relationship Id="rId15" Type="http://schemas.openxmlformats.org/officeDocument/2006/relationships/hyperlink" Target="https://www.ons.gov.uk/employmentandlabourmarket/peoplenotinwork/unemployment" TargetMode="External"/><Relationship Id="rId16" Type="http://schemas.openxmlformats.org/officeDocument/2006/relationships/hyperlink" Target="https://www.ons.gov.uk/employmentandlabourmarket/peoplenotinwork/unemployment/timeseries/ycni/l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