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modest wage increase fails to bridge the rising cost of living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low-paid workers have seen a marginal boost, with the London Living Wage increasing by just 6.9% to now stand at £14.80 per hour. While this voluntary rate—adopted by some 4,000 London firms—aims to better reflect the capital’s soaring living costs, it remains woefully inadequate in the face of the city’s astronomical expenses. Full-time workers earning this wage receive an annual salary of approximately £28,860, which still leaves many struggling to make ends meet in one of the world’s most expensive cities. Despite claims of progress, millions of low-income families continue to face the harsh reality that such “improvements” hardly scratch the surface of London’s crushing housing, bills, and food costs.</w:t>
      </w:r>
      <w:r/>
    </w:p>
    <w:p>
      <w:r/>
      <w:r>
        <w:t>Supporters, including the Trust for London, tout this increase as a “fantastic” step forward. Yet, Manny Hothi’s optimistic comments ignore the stark fact that rent alone can gobble up 50-60% of household income for low earners, not to mention record-breaking energy bills and soaring food prices. For many, this “boost” amounts to little more than a slight respite in a relentless grind. Families can perhaps afford a uniform here or a community outing there, but true financial security remains out of reach. The £14.80 hourly rate should be seen as a baseline—yet it’s nowhere near enough to truly cover the high costs of living, especially for those with children or additional care needs.</w:t>
      </w:r>
      <w:r/>
    </w:p>
    <w:p>
      <w:r/>
      <w:r>
        <w:t>Financially, the gap between wages and living costs is glaringly evident. Using straightforward budgeting rules, someone earning this rate should have about £1,012 monthly for necessities—yet the average rent for a single room in London alone is close to £995, leaving an almost impossible margin for bills, food, and transport. Far from a living wage, this is a survival wage that forces many workers to dip into savings or rely on additional support just to get by. Such precarious financial margins are especially devastating for the most vulnerable—single parents, pensioners, families—who are pushed to the brink because the so-called wage increase does nothing to address the true cost of living in the capital.</w:t>
      </w:r>
      <w:r/>
    </w:p>
    <w:p>
      <w:r/>
      <w:r>
        <w:t>The broader picture reveals a betrayal of workers who, despite the veneer of progress, remain trapped in poverty. Over 4.5 million people earn less than this “real” living wage, caught in a cycle of in-work hardship that politicians prefer to ignore. The independent calculations underpinning the London Living Wage show it should be even higher to genuinely cover the costs of rent, energy, childcare, and transport. Yet, too many employers—especially in sectors like healthcare—still opt out of paying this fair rate. The voluntary nature of the scheme is a glaring loophole that leaves many workers behind, with promises of “support” ringing hollow amid rising inflation and housing costs.</w:t>
      </w:r>
      <w:r/>
    </w:p>
    <w:p>
      <w:r/>
      <w:r>
        <w:t>Organizations often tout the rising number of firms that support the real Living Wage as evidence of progress. Still, the truth is that the commitment remains insufficient and inconsistent. The fact that many employers, particularly in vital public services, choose not to pay the true cost of living exposes the hollow nature of these initiatives. While a handful of major companies have jumped on board, the broader system continues to exploit low-paid workers—many of whom are effectively subsidizing the profitability of big businesses while their own standards of living stagnate or worsen.</w:t>
      </w:r>
      <w:r/>
    </w:p>
    <w:p>
      <w:r/>
      <w:r>
        <w:t>In sum, this marginal wage increase is a token gesture—a Band-Aid on the gaping wound of London’s housing crisis and cost-of-living explosion. It’s a reminder that the current political establishment’s approach is fundamentally flawed; no amount of incremental changes will tackle the systemic issues underpinningpoverty and inequality in the capital. Instead of meaningful action to overhaul how wages are set and enforced, workers are left to fend for themselves in an unaffordable city. Until there’s a decisive shift towards fair, mandatory wages that truly reflect the cost of living, low-income Londoners will continue to be treated as expendable. The campaign to demand higher standards and hold employers accountable must be intensified—these half-measures only serve to deepen inequality and sustain a broken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https://www.mylondon.news/news/cost-of-living/experts-verdict-new-london-living-32729516</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https://www.standard.co.uk/news/london/london-living-wage-low-paid-londoners-ps14-80-hour-sadiq-khan-b1254226.html</w:t>
        </w:r>
      </w:hyperlink>
      <w:r>
        <w:t xml:space="preserve"> - The London Living Wage has increased by 6.9% to £14.80 per hour, benefiting over 150,000 low-paid workers. This voluntary rate, adopted by approximately 4,000 firms in the capital, is £5,050 more annually than the National Living Wage of £12.21 per hour. Mayor Sadiq Khan highlighted the significant impact of this rise on workers' lives, while unions noted that some NHS staff may miss out on the increase. The Living Wage Foundation continues to advocate for more employers to adopt this rate to support workers amid rising living costs.</w:t>
      </w:r>
      <w:r/>
    </w:p>
    <w:p>
      <w:pPr>
        <w:pStyle w:val="ListNumber"/>
        <w:spacing w:line="240" w:lineRule="auto"/>
        <w:ind w:left="720"/>
      </w:pPr>
      <w:r/>
      <w:hyperlink r:id="rId12">
        <w:r>
          <w:rPr>
            <w:color w:val="0000EE"/>
            <w:u w:val="single"/>
          </w:rPr>
          <w:t>https://www.livingwage.org.uk/news/real-living-wage-rates-increase-%C2%A31345-uk-and-%C2%A31480-london</w:t>
        </w:r>
      </w:hyperlink>
      <w:r>
        <w:t xml:space="preserve"> - The Living Wage Foundation has announced an increase in the real Living Wage rates to £13.45 per hour across the UK and £14.80 per hour in London. This adjustment, effective from 22 October 2025, aims to support nearly half a million workers facing rising living costs. The real Living Wage is independently calculated based on actual living expenses, differing from the government's National Living Wage. Employers have six months to implement these new rates by 1 May 2026.</w:t>
      </w:r>
      <w:r/>
    </w:p>
    <w:p>
      <w:pPr>
        <w:pStyle w:val="ListNumber"/>
        <w:spacing w:line="240" w:lineRule="auto"/>
        <w:ind w:left="720"/>
      </w:pPr>
      <w:r/>
      <w:hyperlink r:id="rId13">
        <w:r>
          <w:rPr>
            <w:color w:val="0000EE"/>
            <w:u w:val="single"/>
          </w:rPr>
          <w:t>https://www.standard.co.uk/news/london/london-living-wage-increase-costs-employers-salaries-rise-pay-b1189438.html</w:t>
        </w:r>
      </w:hyperlink>
      <w:r>
        <w:t xml:space="preserve"> - The London Living Wage has risen to £13.85 per hour, providing a 5.3% pay boost to over 140,000 workers. This voluntary rate, adopted by 4,000 London employers, is £4,700 more annually than the government's National Living Wage of £11.44 per hour. The increase reflects the higher cost of living in the capital. The Living Wage Foundation continues to encourage employers to adopt this rate to support workers amid ongoing economic challenges.</w:t>
      </w:r>
      <w:r/>
    </w:p>
    <w:p>
      <w:pPr>
        <w:pStyle w:val="ListNumber"/>
        <w:spacing w:line="240" w:lineRule="auto"/>
        <w:ind w:left="720"/>
      </w:pPr>
      <w:r/>
      <w:hyperlink r:id="rId14">
        <w:r>
          <w:rPr>
            <w:color w:val="0000EE"/>
            <w:u w:val="single"/>
          </w:rPr>
          <w:t>https://www.livingwage.org.uk/what-real-living-wage</w:t>
        </w:r>
      </w:hyperlink>
      <w:r>
        <w:t xml:space="preserve"> - The real Living Wage is the only UK wage rate calculated based on the actual cost of living. It is voluntarily paid by over 16,000 UK businesses, including half of the FTSE 100 companies. The current rates are £13.45 per hour across the UK and £14.80 per hour in London. These rates are independently calculated to cover living costs such as rent, energy bills, childcare, and transport, ensuring workers can live with stability and security.</w:t>
      </w:r>
      <w:r/>
    </w:p>
    <w:p>
      <w:pPr>
        <w:pStyle w:val="ListNumber"/>
        <w:spacing w:line="240" w:lineRule="auto"/>
        <w:ind w:left="720"/>
      </w:pPr>
      <w:r/>
      <w:hyperlink r:id="rId15">
        <w:r>
          <w:rPr>
            <w:color w:val="0000EE"/>
            <w:u w:val="single"/>
          </w:rPr>
          <w:t>https://www.livingwage.org.uk/calculation</w:t>
        </w:r>
      </w:hyperlink>
      <w:r>
        <w:t xml:space="preserve"> - The real Living Wage is calculated annually by the Living Wage Foundation, based on the actual cost of living. The current rates are £13.45 per hour across the UK and £14.80 per hour in London. These rates are independently calculated to cover living costs such as rent, energy bills, childcare, and transport, ensuring workers can live with stability and security. Employers have six months to implement these new rates by 1 May 2026.</w:t>
      </w:r>
      <w:r/>
    </w:p>
    <w:p>
      <w:pPr>
        <w:pStyle w:val="ListNumber"/>
        <w:spacing w:line="240" w:lineRule="auto"/>
        <w:ind w:left="720"/>
      </w:pPr>
      <w:r/>
      <w:hyperlink r:id="rId16">
        <w:r>
          <w:rPr>
            <w:color w:val="0000EE"/>
            <w:u w:val="single"/>
          </w:rPr>
          <w:t>https://www.london.gov.uk/programmes-strategies/business-and-economy/support-your-business/london-living-wage</w:t>
        </w:r>
      </w:hyperlink>
      <w:r>
        <w:t xml:space="preserve"> - The London Living Wage is an hourly rate of pay, currently set at £13.85. It is calculated independently to reflect the higher cost of living in the capital, giving a worker in London and their family enough to afford the essentials and to save. However, organisations must choose to pay their employees the London Living Wage - higher than what they're required to pay by law. This initiative aims to support workers amid rising living costs in the capital.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cost-of-living/experts-verdict-new-london-living-32729516" TargetMode="External"/><Relationship Id="rId11" Type="http://schemas.openxmlformats.org/officeDocument/2006/relationships/hyperlink" Target="https://www.standard.co.uk/news/london/london-living-wage-low-paid-londoners-ps14-80-hour-sadiq-khan-b1254226.html" TargetMode="External"/><Relationship Id="rId12" Type="http://schemas.openxmlformats.org/officeDocument/2006/relationships/hyperlink" Target="https://www.livingwage.org.uk/news/real-living-wage-rates-increase-%C2%A31345-uk-and-%C2%A31480-london" TargetMode="External"/><Relationship Id="rId13" Type="http://schemas.openxmlformats.org/officeDocument/2006/relationships/hyperlink" Target="https://www.standard.co.uk/news/london/london-living-wage-increase-costs-employers-salaries-rise-pay-b1189438.html" TargetMode="External"/><Relationship Id="rId14" Type="http://schemas.openxmlformats.org/officeDocument/2006/relationships/hyperlink" Target="https://www.livingwage.org.uk/what-real-living-wage" TargetMode="External"/><Relationship Id="rId15" Type="http://schemas.openxmlformats.org/officeDocument/2006/relationships/hyperlink" Target="https://www.livingwage.org.uk/calculation" TargetMode="External"/><Relationship Id="rId16" Type="http://schemas.openxmlformats.org/officeDocument/2006/relationships/hyperlink" Target="https://www.london.gov.uk/programmes-strategies/business-and-economy/support-your-business/london-living-w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