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Government’s new employment Bill sparks fears of union dominance threatening economic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government’s latest push for sweeping workers’ rights reveals its true intentions to entrench union power at the expense of business freedom and economic growth. The proposed Employment Rights Bill, which grants trade unions a statutory weekly right of access to workplaces, exemplifies the government’s blatant favouritism towards organized labour—an approach that risks turning workplaces into battlegrounds for political activism rather than productive environments.</w:t>
      </w:r>
      <w:r/>
    </w:p>
    <w:p>
      <w:r/>
      <w:r>
        <w:t>This legislation, championed by dismissive figures within the government, is a reckless attempt to appease union leaders poised to leverage these rights to strengthen their influence. The move is promoted as supporting industrial relations, but it effectively grants unions undue access to companies, regardless of the operational disruption it would cause. The exclusion of small businesses—those with fewer than 21 employees—exposes the government’s inconsistency, choosing to burden larger firms while ignoring the crippling compliance challenges faced by countless small enterprises. The threat of fines up to £75,000—as if heavy-handed state interference will drive positive change—underscores the government’s misguided prioritization of union lobbying over the needs of the broader economy.</w:t>
      </w:r>
      <w:r/>
    </w:p>
    <w:p>
      <w:r/>
      <w:r>
        <w:t>Rather than fostering a balanced, pro-business environment, these reforms are part of an overarching agenda to weaken the very fabric of our free-market system. The proposed bans on exploitative zero-hours contracts and ‘fire and rehire’ tactics, coupled with day-one rights for parental, paternity, and bereavement leave, are touted as ‘pro-worker’ and ‘pro-busines,’ but in reality, they threaten to stifle flexibility and hamper economic vitality. The government’s plan to repeal the Strikes (Minimum Service Levels) Act further signals a dangerous shift towards kowtowing to union demands at the expense of essential public services and business continuity.</w:t>
      </w:r>
      <w:r/>
    </w:p>
    <w:p>
      <w:r/>
      <w:r>
        <w:t>Conservative voices and industry leaders have voiced grave concern, describing this legislation as a “union plan to wreck our economy”—an alarming reflection of how Labour-backed policies aim to tilt the playing field heavily in favour of union interests. Critics warn that the proliferation of union access could lead to workplace intimidation, coercing workers into union support and politicizing employment decisions—an alarming deviation from fostering genuine productivity and enterprise.</w:t>
      </w:r>
      <w:r/>
    </w:p>
    <w:p>
      <w:r/>
      <w:r>
        <w:t>Trade union leaders themselves may claim to support “rights,” but their push for minimal fines and weak enforcement reveals their true game: consolidating power without accountability. The warning from the TUC’s General Secretary about companies like Amazon “factoring the fines into their budgets” is a stark reminder that these measures are toothless and serve more as symbolic gestures than meaningful reform. The tumult surrounding the recent ministerial reshuffle, with Angela Rayner’s departure from the Cabinet, only heightens fears that further dilutions or delays could weaken these already compromised reforms.</w:t>
      </w:r>
      <w:r/>
    </w:p>
    <w:p>
      <w:r/>
      <w:r>
        <w:t>As the government opens consultations and seeks to sell these policies as “modernising” the workforce, the reality is clear: this is a deliberate attempt to entrench union influence, undermine employer autonomy, and diminish economic competitiveness. Fair work is vital, but it must be grounded in fairness for all—without empowering special interests to the detriment of Britain’s prosperity. These reforms, if enacted as currently proposed, threaten to turn the workplace into a union playground, undermining the very foundations of a thriving, free-market economy. The nation must resist such partisan interference and stand for policies that support businesses, not union bosses.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https://www.dailymail.co.uk/news/article-15221297/Trade-unions-gain-right-enter-workplaces-weekly.html?ns_mchannel=rss&amp;ns_campaign=1490&amp;ito=1490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https://www.gov.uk/government/consultations/make-work-pay-trade-union-right-of-access</w:t>
        </w:r>
      </w:hyperlink>
      <w:r>
        <w:t xml:space="preserve"> - The UK government has launched a consultation on the Employment Rights Bill, proposing a statutory right for trade unions to access workplaces weekly. This initiative aims to enhance union engagement with workers, allowing them to meet, support, represent, recruit, or organise employees. The consultation seeks feedback from trade unions, employers, workers, and the public on the proposed framework, including access requests, employer responses, and potential fines for non-compliance. The government acknowledges that while weekly access may be burdensome for some employers, it is essential for effective union activities.</w:t>
      </w:r>
      <w:r/>
    </w:p>
    <w:p>
      <w:pPr>
        <w:pStyle w:val="ListNumber"/>
        <w:spacing w:line="240" w:lineRule="auto"/>
        <w:ind w:left="720"/>
      </w:pPr>
      <w:r/>
      <w:hyperlink r:id="rId12">
        <w:r>
          <w:rPr>
            <w:color w:val="0000EE"/>
            <w:u w:val="single"/>
          </w:rPr>
          <w:t>https://www.gov.uk/government/news/employment-rights-bill-to-boost-productivity-for-british-workers-and-grow-the-economy</w:t>
        </w:r>
      </w:hyperlink>
      <w:r>
        <w:t xml:space="preserve"> - The UK government has introduced amendments to the Employment Rights Bill, aiming to enhance workers' rights and boost economic productivity. The bill includes measures such as ending exploitative zero-hours contracts, banning 'fire and rehire' practices, and establishing rights to bereavement and parental leave from day one. The government emphasizes a 'pro-business, pro-worker' approach, seeking to create a balance that supports both businesses and employees, thereby fostering long-term sustainable economic growth.</w:t>
      </w:r>
      <w:r/>
    </w:p>
    <w:p>
      <w:pPr>
        <w:pStyle w:val="ListNumber"/>
        <w:spacing w:line="240" w:lineRule="auto"/>
        <w:ind w:left="720"/>
      </w:pPr>
      <w:r/>
      <w:hyperlink r:id="rId13">
        <w:r>
          <w:rPr>
            <w:color w:val="0000EE"/>
            <w:u w:val="single"/>
          </w:rPr>
          <w:t>https://www.gov.uk/government/news/public-services-back-on-track-as-strikes-act-to-be-repealed</w:t>
        </w:r>
      </w:hyperlink>
      <w:r>
        <w:t xml:space="preserve"> - The UK government has announced plans to repeal the Strikes (Minimum Service Levels) Act 2023, aiming to restore public services and strengthen workers' rights. The act, which introduced minimum service levels during strikes, has been deemed ineffective in resolving industrial disputes and has strained industrial relations. The repeal is part of a broader effort to improve public services and lay the foundations for a modern economy that 'Makes Work Pay'.</w:t>
      </w:r>
      <w:r/>
    </w:p>
    <w:p>
      <w:pPr>
        <w:pStyle w:val="ListNumber"/>
        <w:spacing w:line="240" w:lineRule="auto"/>
        <w:ind w:left="720"/>
      </w:pPr>
      <w:r/>
      <w:hyperlink r:id="rId14">
        <w:r>
          <w:rPr>
            <w:color w:val="0000EE"/>
            <w:u w:val="single"/>
          </w:rPr>
          <w:t>https://www.gov.uk/government/news/government-unveils-most-significant-reforms-to-employment-rights</w:t>
        </w:r>
      </w:hyperlink>
      <w:r>
        <w:t xml:space="preserve"> - The UK government has unveiled the Employment Rights Bill, introducing significant reforms to enhance workers' rights and address poor working conditions. The bill includes measures such as removing the two-year qualifying period for unfair dismissal protections, ending exploitative zero-hours contracts, and establishing day one rights for paternity, parental, and bereavement leave. The government aims to create a 'pro-business, pro-worker' environment to drive economic growth and support more people into secure work.</w:t>
      </w:r>
      <w:r/>
    </w:p>
    <w:p>
      <w:pPr>
        <w:pStyle w:val="ListNumber"/>
        <w:spacing w:line="240" w:lineRule="auto"/>
        <w:ind w:left="720"/>
      </w:pPr>
      <w:r/>
      <w:hyperlink r:id="rId15">
        <w:r>
          <w:rPr>
            <w:color w:val="0000EE"/>
            <w:u w:val="single"/>
          </w:rPr>
          <w:t>https://www.gov.uk/government/news/business-leaders-and-unions-to-work-hand-in-hand-to-deliver-new-plans-to-make-work-pay</w:t>
        </w:r>
      </w:hyperlink>
      <w:r>
        <w:t xml:space="preserve"> - The UK government has initiated the 'Plan to Make Work Pay', aiming to improve working conditions for British workers. This plan includes the Employment Rights Bill, which will be introduced within 100 days of the new government taking office. The government has engaged with trade unions and business leaders to discuss the bill and ensure it aligns with the needs of both workers and employers, fostering a collaborative approach to enhancing workers' rights and economic growth.</w:t>
      </w:r>
      <w:r/>
    </w:p>
    <w:p>
      <w:pPr>
        <w:pStyle w:val="ListNumber"/>
        <w:spacing w:line="240" w:lineRule="auto"/>
        <w:ind w:left="720"/>
      </w:pPr>
      <w:r/>
      <w:hyperlink r:id="rId16">
        <w:r>
          <w:rPr>
            <w:color w:val="0000EE"/>
            <w:u w:val="single"/>
          </w:rPr>
          <w:t>https://www.independent.co.uk/news/uk/politics/starmer-workers-rights-bill-rayner-labour-unions-tuc-b2822381.html</w:t>
        </w:r>
      </w:hyperlink>
      <w:r>
        <w:t xml:space="preserve"> - Union leaders have expressed concerns over the future of the workers' rights bill following a recent cabinet reshuffle by Prime Minister Keir Starmer. The removal of key ministers, including Angela Rayner, who was instrumental in developing the bill, has raised fears among unions about potential delays or amendments to the legislation. Union leaders warn of a 'massive backlash' if the bill is watered down, emphasizing the importance of delivering on commitments to workers' rights.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221297/Trade-unions-gain-right-enter-workplaces-weekly.html?ns_mchannel=rss&amp;ns_campaign=1490&amp;ito=1490" TargetMode="External"/><Relationship Id="rId11" Type="http://schemas.openxmlformats.org/officeDocument/2006/relationships/hyperlink" Target="https://www.gov.uk/government/consultations/make-work-pay-trade-union-right-of-access" TargetMode="External"/><Relationship Id="rId12" Type="http://schemas.openxmlformats.org/officeDocument/2006/relationships/hyperlink" Target="https://www.gov.uk/government/news/employment-rights-bill-to-boost-productivity-for-british-workers-and-grow-the-economy" TargetMode="External"/><Relationship Id="rId13" Type="http://schemas.openxmlformats.org/officeDocument/2006/relationships/hyperlink" Target="https://www.gov.uk/government/news/public-services-back-on-track-as-strikes-act-to-be-repealed" TargetMode="External"/><Relationship Id="rId14" Type="http://schemas.openxmlformats.org/officeDocument/2006/relationships/hyperlink" Target="https://www.gov.uk/government/news/government-unveils-most-significant-reforms-to-employment-rights" TargetMode="External"/><Relationship Id="rId15" Type="http://schemas.openxmlformats.org/officeDocument/2006/relationships/hyperlink" Target="https://www.gov.uk/government/news/business-leaders-and-unions-to-work-hand-in-hand-to-deliver-new-plans-to-make-work-pay" TargetMode="External"/><Relationship Id="rId16" Type="http://schemas.openxmlformats.org/officeDocument/2006/relationships/hyperlink" Target="https://www.independent.co.uk/news/uk/politics/starmer-workers-rights-bill-rayner-labour-unions-tuc-b282238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