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proposed property tax overhaul threatens homeowners with higher levies and market instability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Reeves’ recent proposals to overhaul property taxation, including the introduction of a “house price tax,” reveal her government’s reckless approach to homeowners and local taxpayers alike. As part of her broader plan to replace the current council tax system, her government seeks to impose annual charges based on property value—targets that will disproportionately hit middle-class families, especially those with larger gardens or recent home improvements. Such a shift demonstrates a blatant disregard for the financial burdens already weighing on hardworking homeowners, pushing them further into hardship under the guise of “reform.”</w:t>
      </w:r>
      <w:r/>
    </w:p>
    <w:p>
      <w:r/>
      <w:r>
        <w:t>This proposed move away from the familiar council tax bands towards a valuation-based system is a clear attack on the stability of British families. It’s no secret that Labour’s agenda is to squeeze the populace, and these new taxes appear designed to do just that—raising funds in a way that penalizes those who have invested in their homes and communities. The government’s own statements about “reviewing all taxes” sound more like a cover for increased levies, and their limited detail on timing suggests this is just another post-election reset where the taxpayer will pay the price for Labour’s economic recklessness.</w:t>
      </w:r>
      <w:r/>
    </w:p>
    <w:p>
      <w:r/>
      <w:r>
        <w:t>Further compounding the problem, Reeves’ administration is considering scrapping stamp duty as we know it, replacing it with a proportional tax on properties sold for over £500,000. This move—tentatively priced at 0.54% for properties between half a million and one million pounds, and 0.81% beyond that—would hit fewer transactions but risk destabilizing the housing market further. Aimed at raising revenue, it’s likely to curb house sales, reduce market activity, and make it even harder for ordinary families to buy or move homes, especially when combined with the shadow of increased council tax and other levies. It’s yet another example of how Labour’s misguided policies threaten to crush the aspirations of everyday Britons.</w:t>
      </w:r>
      <w:r/>
    </w:p>
    <w:p>
      <w:r/>
      <w:r>
        <w:t>At the same time, opposition voices have been quick to denounce these proposals as an “anti-aspiration” agenda, designed not to help but to harm the very people who should be the backbone of our economy. Critics warn that council tax increases, especially those driven by councils aligned with Labour, could escalate under this new system, squeezing the middle class and aggravating the housing affordability crisis. Instead of supporting homeowners and fostering economic growth, this government’s focus appears to be on punishing those who have worked hard to improve their estates.</w:t>
      </w:r>
      <w:r/>
    </w:p>
    <w:p>
      <w:r/>
      <w:r>
        <w:t>All of these moves come amid a raft of detrimental measures—such as the recent increase in stamp duty on second homes, which stifles market activity and discourages investment in Britain’s housing stock. The government’s commitment to “public investment” rings hollow when policies are continually designed to discourage ownership and suppress market liquidity. The reality is that under Reeves and her Labour allies, the dream of homeownership is slipping further from the reach of ordinary families, replaced by a punitive taxation regime that serves the interests of bureaucrats and benefit claimants rather than hardworking taxpayers.</w:t>
      </w:r>
      <w:r/>
    </w:p>
    <w:p>
      <w:r/>
      <w:r>
        <w:t>In short, these proposals highlight a government that prioritizes ideological redistribution over economic growth and fairness. It’s a troubling sign that, under this new leadership, taxpayers—particularly homeowners—are expected to shoulder the burden of Labour’s reckless spending and misguided policies. The message is clear: Britain’s future should be built on empowering its citizens, not punishing them with higher taxes and reduced freedoms.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https://www.express.co.uk/news/politics/2125948/rachel-reeves-tax-increase-homeowners-budget</w:t>
        </w:r>
      </w:hyperlink>
      <w:r>
        <w:t xml:space="preserve"> - Please view link - unable to able to access data</w:t>
      </w:r>
      <w:r/>
    </w:p>
    <w:p>
      <w:pPr>
        <w:pStyle w:val="ListNumber"/>
        <w:spacing w:line="240" w:lineRule="auto"/>
        <w:ind w:left="720"/>
      </w:pPr>
      <w:r/>
      <w:hyperlink r:id="rId11">
        <w:r>
          <w:rPr>
            <w:color w:val="0000EE"/>
            <w:u w:val="single"/>
          </w:rPr>
          <w:t>https://www.reuters.com/world/uk/uk-increases-stamp-duty-tax-second-homes-2024-10-30/</w:t>
        </w:r>
      </w:hyperlink>
      <w:r>
        <w:t xml:space="preserve"> - In October 2024, UK Finance Minister Rachel Reeves announced a 2-percentage-point increase in stamp duty tax on second home purchases, raising it to 5%. This measure aims to support first-time homebuyers and is expected to facilitate over 130,000 additional transactions within the next five years. The current stamp duty thresholds, implemented in September 2022, require payment on homes valued over £250,000 or £425,000 for first-time buyers, and these are scheduled to expire at the end of March 2025. (</w:t>
      </w:r>
      <w:hyperlink r:id="rId12">
        <w:r>
          <w:rPr>
            <w:color w:val="0000EE"/>
            <w:u w:val="single"/>
          </w:rPr>
          <w:t>reuters.com</w:t>
        </w:r>
      </w:hyperlink>
      <w:r>
        <w:t>)</w:t>
      </w:r>
      <w:r/>
    </w:p>
    <w:p>
      <w:pPr>
        <w:pStyle w:val="ListNumber"/>
        <w:spacing w:line="240" w:lineRule="auto"/>
        <w:ind w:left="720"/>
      </w:pPr>
      <w:r/>
      <w:hyperlink r:id="rId13">
        <w:r>
          <w:rPr>
            <w:color w:val="0000EE"/>
            <w:u w:val="single"/>
          </w:rPr>
          <w:t>https://moneyweek.com/personal-finance/stamp-duty/rumoured-stamp-duty-reform-national-property-tax</w:t>
        </w:r>
      </w:hyperlink>
      <w:r>
        <w:t xml:space="preserve"> - In August 2025, reports emerged that Chancellor Rachel Reeves is considering replacing stamp duty with a new property sales tax targeting homes sold for over £500,000. This proposed reform aims to shift the tax burden from buyers to sellers and would impact approximately 22% of property transactions, compared to the current 60% under stamp duty. Proposed rates are 0.54% for properties between £500,000 and £1 million and 0.81% for higher values, though levied only when a sale occurs. (</w:t>
      </w:r>
      <w:hyperlink r:id="rId14">
        <w:r>
          <w:rPr>
            <w:color w:val="0000EE"/>
            <w:u w:val="single"/>
          </w:rPr>
          <w:t>moneyweek.com</w:t>
        </w:r>
      </w:hyperlink>
      <w:r>
        <w:t>)</w:t>
      </w:r>
      <w:r/>
    </w:p>
    <w:p>
      <w:pPr>
        <w:pStyle w:val="ListNumber"/>
        <w:spacing w:line="240" w:lineRule="auto"/>
        <w:ind w:left="720"/>
      </w:pPr>
      <w:r/>
      <w:hyperlink r:id="rId15">
        <w:r>
          <w:rPr>
            <w:color w:val="0000EE"/>
            <w:u w:val="single"/>
          </w:rPr>
          <w:t>https://www.reuters.com/world/uk/uks-reeves-extends-englands-business-rates-relief-retail-hospitality-2024-10-30/</w:t>
        </w:r>
      </w:hyperlink>
      <w:r>
        <w:t xml:space="preserve"> - In October 2024, UK Finance Minister Rachel Reeves committed to reducing business rates for high street stores, including retail, hospitality, and leisure properties. This initiative seeks to level the playing field between physical stores and online retailers, addressing long-standing complaints about unfair tax advantages enjoyed by companies like Amazon. Starting from 2026-27, lower tax rates will be permanently implemented for specified property sectors, funded by higher taxes on the most valuable properties, including large distribution warehouses. (</w:t>
      </w:r>
      <w:hyperlink r:id="rId16">
        <w:r>
          <w:rPr>
            <w:color w:val="0000EE"/>
            <w:u w:val="single"/>
          </w:rPr>
          <w:t>reuters.com</w:t>
        </w:r>
      </w:hyperlink>
      <w:r>
        <w:t>)</w:t>
      </w:r>
      <w:r/>
    </w:p>
    <w:p>
      <w:pPr>
        <w:pStyle w:val="ListNumber"/>
        <w:spacing w:line="240" w:lineRule="auto"/>
        <w:ind w:left="720"/>
      </w:pPr>
      <w:r/>
      <w:hyperlink r:id="rId17">
        <w:r>
          <w:rPr>
            <w:color w:val="0000EE"/>
            <w:u w:val="single"/>
          </w:rPr>
          <w:t>https://www.gov.uk/government/news/council-tax-shake-up-to-deliver-fairer-billing-and-support</w:t>
        </w:r>
      </w:hyperlink>
      <w:r>
        <w:t xml:space="preserve"> - In June 2025, the UK government announced plans to modernise the administration of council tax to make it fairer, simpler, and more supportive. Proposed changes include 12 monthly payments by default, fairer treatment for those struggling, and clearer support for vulnerable households. These reforms are part of a wider effort to drive efficiency in local councils and deliver better public services, as outlined in the Plan for Change. (</w:t>
      </w:r>
      <w:hyperlink r:id="rId18">
        <w:r>
          <w:rPr>
            <w:color w:val="0000EE"/>
            <w:u w:val="single"/>
          </w:rPr>
          <w:t>gov.uk</w:t>
        </w:r>
      </w:hyperlink>
      <w:r>
        <w:t>)</w:t>
      </w:r>
      <w:r/>
    </w:p>
    <w:p>
      <w:pPr>
        <w:pStyle w:val="ListNumber"/>
        <w:spacing w:line="240" w:lineRule="auto"/>
        <w:ind w:left="720"/>
      </w:pPr>
      <w:r/>
      <w:hyperlink r:id="rId19">
        <w:r>
          <w:rPr>
            <w:color w:val="0000EE"/>
            <w:u w:val="single"/>
          </w:rPr>
          <w:t>https://www.gov.uk/government/news/69-billion-to-support-councils-and-help-deliver-plan-for-change</w:t>
        </w:r>
      </w:hyperlink>
      <w:r>
        <w:t xml:space="preserve"> - In December 2024, the UK government announced a £69 billion funding package for councils across England to support the Plan for Change. This includes a £600 million Recovery Grant to help support councils most in need and £3.7 billion for social care authorities to strengthen community care and invest in prevention. The funding aims to fix the foundations of local government and protect local taxpayers from excessive council tax increases. (</w:t>
      </w:r>
      <w:hyperlink r:id="rId20">
        <w:r>
          <w:rPr>
            <w:color w:val="0000EE"/>
            <w:u w:val="single"/>
          </w:rPr>
          <w:t>gov.uk</w:t>
        </w:r>
      </w:hyperlink>
      <w:r>
        <w:t>)</w:t>
      </w:r>
      <w:r/>
    </w:p>
    <w:p>
      <w:pPr>
        <w:pStyle w:val="ListNumber"/>
        <w:spacing w:line="240" w:lineRule="auto"/>
        <w:ind w:left="720"/>
      </w:pPr>
      <w:r/>
      <w:hyperlink r:id="rId21">
        <w:r>
          <w:rPr>
            <w:color w:val="0000EE"/>
            <w:u w:val="single"/>
          </w:rPr>
          <w:t>https://www.gov.uk/government/news/chancellor-chooses-a-budget-to-rebuild-britain</w:t>
        </w:r>
      </w:hyperlink>
      <w:r>
        <w:t xml:space="preserve"> - In October 2024, Chancellor of the Exchequer Rachel Reeves delivered a Budget aimed at rebuilding Britain. The Budget focuses on protecting public services, with departments' day-to-day spending set to grow by an average of 3.3% in real terms between 2023-24 and 2025-26, including an increase of more than £22 billion for health to help reduce waiting lists. The plan also includes a boost to public investment by over £100 billion over the next five years across roads, rail, schools, and hospitals. (</w:t>
      </w:r>
      <w:hyperlink r:id="rId22">
        <w:r>
          <w:rPr>
            <w:color w:val="0000EE"/>
            <w:u w:val="single"/>
          </w:rPr>
          <w:t>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25948/rachel-reeves-tax-increase-homeowners-budget" TargetMode="External"/><Relationship Id="rId11" Type="http://schemas.openxmlformats.org/officeDocument/2006/relationships/hyperlink" Target="https://www.reuters.com/world/uk/uk-increases-stamp-duty-tax-second-homes-2024-10-30/" TargetMode="External"/><Relationship Id="rId12" Type="http://schemas.openxmlformats.org/officeDocument/2006/relationships/hyperlink" Target="https://www.reuters.com/world/uk/uk-increases-stamp-duty-tax-second-homes-2024-10-30/?utm_source=openai" TargetMode="External"/><Relationship Id="rId13" Type="http://schemas.openxmlformats.org/officeDocument/2006/relationships/hyperlink" Target="https://moneyweek.com/personal-finance/stamp-duty/rumoured-stamp-duty-reform-national-property-tax" TargetMode="External"/><Relationship Id="rId14" Type="http://schemas.openxmlformats.org/officeDocument/2006/relationships/hyperlink" Target="https://moneyweek.com/personal-finance/stamp-duty/rumoured-stamp-duty-reform-national-property-tax?utm_source=openai" TargetMode="External"/><Relationship Id="rId15" Type="http://schemas.openxmlformats.org/officeDocument/2006/relationships/hyperlink" Target="https://www.reuters.com/world/uk/uks-reeves-extends-englands-business-rates-relief-retail-hospitality-2024-10-30/" TargetMode="External"/><Relationship Id="rId16" Type="http://schemas.openxmlformats.org/officeDocument/2006/relationships/hyperlink" Target="https://www.reuters.com/world/uk/uks-reeves-extends-englands-business-rates-relief-retail-hospitality-2024-10-30/?utm_source=openai" TargetMode="External"/><Relationship Id="rId17" Type="http://schemas.openxmlformats.org/officeDocument/2006/relationships/hyperlink" Target="https://www.gov.uk/government/news/council-tax-shake-up-to-deliver-fairer-billing-and-support" TargetMode="External"/><Relationship Id="rId18" Type="http://schemas.openxmlformats.org/officeDocument/2006/relationships/hyperlink" Target="https://www.gov.uk/government/news/council-tax-shake-up-to-deliver-fairer-billing-and-support?utm_source=openai" TargetMode="External"/><Relationship Id="rId19" Type="http://schemas.openxmlformats.org/officeDocument/2006/relationships/hyperlink" Target="https://www.gov.uk/government/news/69-billion-to-support-councils-and-help-deliver-plan-for-change" TargetMode="External"/><Relationship Id="rId20" Type="http://schemas.openxmlformats.org/officeDocument/2006/relationships/hyperlink" Target="https://www.gov.uk/government/news/69-billion-to-support-councils-and-help-deliver-plan-for-change?utm_source=openai" TargetMode="External"/><Relationship Id="rId21" Type="http://schemas.openxmlformats.org/officeDocument/2006/relationships/hyperlink" Target="https://www.gov.uk/government/news/chancellor-chooses-a-budget-to-rebuild-britain" TargetMode="External"/><Relationship Id="rId22" Type="http://schemas.openxmlformats.org/officeDocument/2006/relationships/hyperlink" Target="https://www.gov.uk/government/news/chancellor-chooses-a-budget-to-rebuild-britai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