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to review 9,000 child exploitation cases amid systemic failings and political neglect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Police’s latest announcement to conduct a thorough review of approximately 9,000 child sexual exploitation cases from the past 15 years reveals a disturbing failure at multiple levels of law enforcement and government oversight. This sweeping reassessment merely scratches the surface of systemic neglect that has allowed this heinous crime to flourish under the watch of successive administrations, weak policies, and an inadequate focus on national security priorities.</w:t>
      </w:r>
      <w:r/>
    </w:p>
    <w:p>
      <w:r/>
      <w:r>
        <w:t>Since the July 2024 election, the political climate has shifted, but not towards addressing the root causes of these protections — rather, it has been characterized by political posturing and empty promises. The recent record of reform, or lack thereof, has demonstrated the establishment’s inability or unwillingness to truly confront the organised and often premeditated nature of child exploitation, which extends well beyond stereotypical 'grooming gang' narratives to include intra-familial abuse, institutional failures, and peer exploitation. It is time to ask if those in power are truly committed to safeguarding our children or simply paying lip service while the crisis deepens.</w:t>
      </w:r>
      <w:r/>
    </w:p>
    <w:p>
      <w:r/>
      <w:r>
        <w:t>Despite claims of improved procedures, the fact that the Metropolitan Police has only now committed to re-examining thousands of cases created by a history of underreporting and mismanagement is indicative of deeply ingrained failings. The recent efforts to recruit and train thousands of officers—though commendable—are not enough when the battles are fought at a political level to secure the necessary resources and overhaul systemic flaws. The government’s acceptance of the so-called 'recommendations' appears to be a calculated PR effort to deflect from their longstanding neglect of vulnerable children, especially given the acknowledged “mismatch” in data collection.</w:t>
      </w:r>
      <w:r/>
    </w:p>
    <w:p>
      <w:r/>
      <w:r>
        <w:t>The audit by Baroness Louise Casey starkly exposes the shortcomings of current policies—a woeful lack of reliable data, weak inter-agency cooperation, and a failure to identify patterns that could prevent future horrors. The excuses of ‘improvements’ ring hollow when vital ethnicity data remains insufficient, hampering a coordinated strategic response. The idea that legal reforms—such as charging adults with rape for sexual penetration of minors—will be enough to stem this tide is naive. Real change requires a fundamental overhaul of safeguarding policies, better intelligence sharing, and a recognition that many of these crimes have been systematically ignored or dismissed at critical junctures.</w:t>
      </w:r>
      <w:r/>
    </w:p>
    <w:p>
      <w:r/>
      <w:r>
        <w:t>Politicians and police chiefs continue to deploy meaningless slogans about ‘commitment to victims’ while refusing to tackle the root causes: social decay, weak enforcement, and permissive attitudes that have allowed exploitation to spread unchecked. The fact that these issues are only now gaining attention, with government and police responses appearing reactive rather than proactive, underscores the total failure of previous administrations to prioritize child safety in their policies.</w:t>
      </w:r>
      <w:r/>
    </w:p>
    <w:p>
      <w:r/>
      <w:r>
        <w:t>In the end, this review must serve as a wake-up call, but it remains to be seen whether genuine accountability will follow. True reform demands more than superficial investigations and legislative lip service. It requires a crackdown on organised networks, increased protective measures, and a refusal to allow political convenience to hinder the pursuit of justice. The recent data-driven revelations should be a stark reminder that the safeguards are still inadequate and that the time for complacency has long passed. Only through decisive action and unwavering commitment can we hope to protect our children from the insidious threats that have persisted for far too long.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https://www.bbc.com/news/articles/cvgv5vdqzdko?at_medium=RSS&amp;at_campaign=rss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https://www.gov.uk/government/publications/national-audit-on-group-based-child-sexual-exploitation-and-abuse</w:t>
        </w:r>
      </w:hyperlink>
      <w:r>
        <w:t xml:space="preserve"> - The UK government commissioned an independent audit led by Baroness Casey to evaluate the scale, nature, and drivers of group-based child sexual exploitation and abuse. The audit, published on 16 June 2025, examines existing data, identifies gaps in knowledge, and provides recommendations to improve responses to these crimes. The report highlights the need for better data collection, particularly regarding the ethnicity of perpetrators, and calls for a comprehensive national inquiry into the issue.</w:t>
      </w:r>
      <w:r/>
    </w:p>
    <w:p>
      <w:pPr>
        <w:pStyle w:val="ListNumber"/>
        <w:spacing w:line="240" w:lineRule="auto"/>
        <w:ind w:left="720"/>
      </w:pPr>
      <w:r/>
      <w:hyperlink r:id="rId12">
        <w:r>
          <w:rPr>
            <w:color w:val="0000EE"/>
            <w:u w:val="single"/>
          </w:rPr>
          <w:t>https://www.gov.uk/government/publications/national-audit-on-group-based-child-sexual-exploitation-and-abuse-terms-of-reference</w:t>
        </w:r>
      </w:hyperlink>
      <w:r>
        <w:t xml:space="preserve"> - The terms of reference for the National Audit on Group-based Child Sexual Exploitation and Abuse outline the audit's purpose, objectives, scope, and governance. Commissioned by the Prime Minister and the Home Secretary, the audit aims to build a national picture of current group-based child sexual exploitation, identify local and national trends, assess data quality, and review police understanding of the crime. The audit is overseen by Baroness Louise Casey and is expected to conclude within three months of commencement.</w:t>
      </w:r>
      <w:r/>
    </w:p>
    <w:p>
      <w:pPr>
        <w:pStyle w:val="ListNumber"/>
        <w:spacing w:line="240" w:lineRule="auto"/>
        <w:ind w:left="720"/>
      </w:pPr>
      <w:r/>
      <w:hyperlink r:id="rId13">
        <w:r>
          <w:rPr>
            <w:color w:val="0000EE"/>
            <w:u w:val="single"/>
          </w:rPr>
          <w:t>https://www.gov.uk/government/publications/national-audit-on-group-based-child-sexual-exploitation-and-abuse/government-response-to-the-national-audit-on-group-based-child-sexual-exploitation-and-abuse-report</w:t>
        </w:r>
      </w:hyperlink>
      <w:r>
        <w:t xml:space="preserve"> - The UK government has accepted all 12 recommendations from Baroness Casey's National Audit on Group-based Child Sexual Exploitation and Abuse. The government's response outlines plans to implement these recommendations, including legislative changes to ensure adults who sexually penetrate a child under 16 are charged with rape. The response emphasizes the government's commitment to tackling these heinous crimes, bringing perpetrators to justice, and protecting children from harm.</w:t>
      </w:r>
      <w:r/>
    </w:p>
    <w:p>
      <w:pPr>
        <w:pStyle w:val="ListNumber"/>
        <w:spacing w:line="240" w:lineRule="auto"/>
        <w:ind w:left="720"/>
      </w:pPr>
      <w:r/>
      <w:hyperlink r:id="rId14">
        <w:r>
          <w:rPr>
            <w:color w:val="0000EE"/>
            <w:u w:val="single"/>
          </w:rPr>
          <w:t>https://www.keoghs.co.uk/keoghs-insight/its-time-that-we-drew-a-line-in-the-sand-baroness-caseys-audit-on-group-based-child-sexual-exploitation-and-abuse</w:t>
        </w:r>
      </w:hyperlink>
      <w:r>
        <w:t xml:space="preserve"> - Keoghs provides an analysis of Baroness Casey's audit on group-based child sexual exploitation and abuse. The audit exposes critical gaps in the UK's response to these crimes, including poor information sharing between agencies, lack of accountability within statutory services, and underreporting of abuse. The report highlights the persistent failure to record ethnicity data in national databases, which hampers effective prevention, investigation, and public trust. The audit calls for a comprehensive national inquiry into the issue.</w:t>
      </w:r>
      <w:r/>
    </w:p>
    <w:p>
      <w:pPr>
        <w:pStyle w:val="ListNumber"/>
        <w:spacing w:line="240" w:lineRule="auto"/>
        <w:ind w:left="720"/>
      </w:pPr>
      <w:r/>
      <w:hyperlink r:id="rId15">
        <w:r>
          <w:rPr>
            <w:color w:val="0000EE"/>
            <w:u w:val="single"/>
          </w:rPr>
          <w:t>https://www.forbessolicitors.co.uk/articles/government-accepts-all-12-recommendations-in-damning-report-from-baroness-casey-on-group-based-child-sexual-exploitation-and-abuse</w:t>
        </w:r>
      </w:hyperlink>
      <w:r>
        <w:t xml:space="preserve"> - Forbes Solicitors discusses the government's acceptance of all 12 recommendations from Baroness Casey's report on group-based child sexual exploitation and abuse. The report identifies systemic failures in protecting children from exploitation and abuse, including fragmentation in authorities' responses, poor data collection, and denial. The government's response outlines plans to implement the recommendations, including legislative changes and a commitment to root out these crimes and protect children from harm.</w:t>
      </w:r>
      <w:r/>
    </w:p>
    <w:p>
      <w:pPr>
        <w:pStyle w:val="ListNumber"/>
        <w:spacing w:line="240" w:lineRule="auto"/>
        <w:ind w:left="720"/>
      </w:pPr>
      <w:r/>
      <w:hyperlink r:id="rId16">
        <w:r>
          <w:rPr>
            <w:color w:val="0000EE"/>
            <w:u w:val="single"/>
          </w:rPr>
          <w:t>https://www.gbnews.com/news/grooming-gangs-met-police-sadiq-khan-ignored-problem</w:t>
        </w:r>
      </w:hyperlink>
      <w:r>
        <w:t xml:space="preserve"> - GB News reports on the Metropolitan Police's reassessment of 9,000 grooming gang cases following criticism that the issue was previously ignored. The review covers a 15-year period and includes cases of intra-familial, peer-on-peer, and institutional abuse. The Metropolitan Police emphasizes its commitment to safeguarding victims and bringing perpetrators to justice, highlighting the profound impact of group-based offending on children.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vgv5vdqzdko?at_medium=RSS&amp;at_campaign=rss" TargetMode="External"/><Relationship Id="rId11" Type="http://schemas.openxmlformats.org/officeDocument/2006/relationships/hyperlink" Target="https://www.gov.uk/government/publications/national-audit-on-group-based-child-sexual-exploitation-and-abuse" TargetMode="External"/><Relationship Id="rId12" Type="http://schemas.openxmlformats.org/officeDocument/2006/relationships/hyperlink" Target="https://www.gov.uk/government/publications/national-audit-on-group-based-child-sexual-exploitation-and-abuse-terms-of-reference" TargetMode="External"/><Relationship Id="rId13" Type="http://schemas.openxmlformats.org/officeDocument/2006/relationships/hyperlink" Target="https://www.gov.uk/government/publications/national-audit-on-group-based-child-sexual-exploitation-and-abuse/government-response-to-the-national-audit-on-group-based-child-sexual-exploitation-and-abuse-report" TargetMode="External"/><Relationship Id="rId14" Type="http://schemas.openxmlformats.org/officeDocument/2006/relationships/hyperlink" Target="https://www.keoghs.co.uk/keoghs-insight/its-time-that-we-drew-a-line-in-the-sand-baroness-caseys-audit-on-group-based-child-sexual-exploitation-and-abuse" TargetMode="External"/><Relationship Id="rId15" Type="http://schemas.openxmlformats.org/officeDocument/2006/relationships/hyperlink" Target="https://www.forbessolicitors.co.uk/articles/government-accepts-all-12-recommendations-in-damning-report-from-baroness-casey-on-group-based-child-sexual-exploitation-and-abuse" TargetMode="External"/><Relationship Id="rId16" Type="http://schemas.openxmlformats.org/officeDocument/2006/relationships/hyperlink" Target="https://www.gbnews.com/news/grooming-gangs-met-police-sadiq-khan-ignored-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