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local councils face collapse as funding shortfalls threaten vital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bleak financial crisis looms over London’s local authorities, exposing the reckless mismanagement and policy failures that have left the capital’s councils teetering on the brink of collapse. A recent report warns that if current trends continue, half of London’s boroughs could face bankruptcy by 2028, burdened by a staggering £4.7 billion funding shortfall. Despite political grandstanding, the truth is clear: decades of ill-conceived policies and misguided reliance on government handouts have pushed local councils into this abyss, and without urgent reform, many will fall victim to financial ruin.</w:t>
      </w:r>
      <w:r/>
    </w:p>
    <w:p>
      <w:r/>
      <w:r>
        <w:t>At the heart of the crisis are spiraling social care and homelessness costs, which have been exacerbated by ineffective government funding strategies. Councils are legally obliged to meet rising demands, but their budgets are stretched wafer-thin, leaving vital services—libraries, children’s centres, waste collection, and road maintenance—at risk of being gutted or shuttered altogether. The so-called "Fair Funding Review" from Westminster is nothing more than a attempt to mask the systemic failure, threatening to slash London’s funding by around £700 million annually—a move that ignores the city’s unique challenges and high levels of deprivation. These proposals demonstrate that the government remains indifferent to London’s needs, prioritising austerity over the prosperity and well-being of its residents.</w:t>
      </w:r>
      <w:r/>
    </w:p>
    <w:p>
      <w:r/>
      <w:r>
        <w:t>Homelessness expenses stand out as the most urgent and damaging part of this fiscal disaster. Boroughs overspent by at least £330 million on homelessness in the last financial year alone—a shocking 60% surge on initial budgets—due to rising numbers sleeping rough and soaring accommodation costs in an ever-expensive private rental market. Meanwhile, government subsidies for housing remain frozen in time for 14 years, compounding this crisis and forcing councils to divert precious resources to meet legally mandated support, threatening the financial stability of entire boroughs. An estimated shortfall of £740 million in temporary accommodation costs illustrates just how badly the system is broken, driven by a combination of government neglect and misguided policies that incentivise failure.</w:t>
      </w:r>
      <w:r/>
    </w:p>
    <w:p>
      <w:r/>
      <w:r>
        <w:t>Social care budgets are also collapsing under pressure, with overspending reaching £180 million in adult care and £150 million in children’s services. Despite a meager 6.6% increase in core spending power, the growing financial strain could push at least seven boroughs into emergency aid territory next year—an alarming sign that local government is spiraling into crisis, not from lack of effort but from a government that has abandoned its responsibilities.</w:t>
      </w:r>
      <w:r/>
    </w:p>
    <w:p>
      <w:r/>
      <w:r>
        <w:t>Faced with these mounting disasters, London Councils has pleaded for urgent national policy reforms—yet, history shows that the government’s only response has been to double down on austerity, turning its back on London’s communities. Their calls for a fairer, sustainable funding model and meaningful reform in homelessness support have been ignored, further exposing the government’s failure to safeguard the interests of Londoners.</w:t>
      </w:r>
      <w:r/>
    </w:p>
    <w:p>
      <w:r/>
      <w:r>
        <w:t>The threat of a total collapse of local authority finances looms large. Without decisive action—such as proper funding, reforms to incentivise responsible management, and investment in affordable housing—the inevitable will happen: councils will be forced to impose draconian cuts, issue Section 114 notices, and see vital services vanish. This isn’t just a fiscal emergency; it’s a failure of leadership that will undermine the very fabric of London’s local governance and economic future.</w:t>
      </w:r>
      <w:r/>
    </w:p>
    <w:p>
      <w:r/>
      <w:r>
        <w:t>As residents face diminishing services and an escalating homelessness crisis, the time for complacency has long passed. The government’s neglect and shortsighted policies have created this mess, and only a fundamental overhaul of the system will restore stability. London’s councils deserve better—they need real support, not empty promises—before the entire capital descends into chaos.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https://www.mylondon.news/news/west-london-news/half-london-councils-could-bankrupt-32782805</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https://www.londoncouncils.gov.uk/news-and-press-releases/2025/london-boroughs-face-impossible-ps4bn-funding-gap-coming-years</w:t>
        </w:r>
      </w:hyperlink>
      <w:r>
        <w:t xml:space="preserve"> - London Councils has warned that boroughs face an 'impossible' challenge of bridging a funding gap exceeding £4 billion in the coming years. A survey of all 33 London local authorities revealed a £1 billion shortfall for the current financial year (2025-26), with projections indicating a cumulative £4.7 billion deficit over the four-year period from 2025-26 to 2028-29. Factors contributing to this financial strain include the anticipated impact of the government's Fair Funding Review 2.0, which is expected to significantly reduce London boroughs' collective share of government funds, and increasing demand for services such as homelessness support and adult and children's social care. Without a change in approach, London Councils warns that further cuts to local services are 'inevitable', and more boroughs may require emergency borrowing to avoid bankruptcy. The organisation advocates for a funding model that reflects London's high levels of need, deprivation, and the cost of delivering services, as well as additional funding to ensure no local authority is worse off as a result of the reforms.</w:t>
      </w:r>
      <w:r/>
    </w:p>
    <w:p>
      <w:pPr>
        <w:pStyle w:val="ListNumber"/>
        <w:spacing w:line="240" w:lineRule="auto"/>
        <w:ind w:left="720"/>
      </w:pPr>
      <w:r/>
      <w:hyperlink r:id="rId12">
        <w:r>
          <w:rPr>
            <w:color w:val="0000EE"/>
            <w:u w:val="single"/>
          </w:rPr>
          <w:t>https://www.londoncouncils.gov.uk/news-and-press-releases/2025/ps330m-homelessness-overspend-housing-crisis-threatens-bankrupt-london</w:t>
        </w:r>
      </w:hyperlink>
      <w:r>
        <w:t xml:space="preserve"> - London Councils has highlighted that the escalating homelessness crisis poses the 'single biggest risk' to boroughs' finances, potentially leading councils towards bankruptcy. Analysis indicates that boroughs overspent by at least £330 million on homelessness services in the 2024-25 financial year, a 60% increase compared to their original budget plans. This overspend is attributed to a significant rise in the number of homeless individuals requiring temporary accommodation and the soaring costs associated with it. Local authorities have a legal duty to provide temporary accommodation to homeless households, making it challenging to limit spending in this area. The financial strain is further exacerbated by a growing mismatch between the actual costs of temporary accommodation and the subsidies received from the government. London Councils warns that if current trends continue, more boroughs may need emergency support from the government and could even be at risk of issuing Section 114 notices—effectively declarations of bankruptcy. The organisation calls for urgent national policy action to reduce homelessness pressures, including increased financial support for boroughs and additional investment in affordable housing.</w:t>
      </w:r>
      <w:r/>
    </w:p>
    <w:p>
      <w:pPr>
        <w:pStyle w:val="ListNumber"/>
        <w:spacing w:line="240" w:lineRule="auto"/>
        <w:ind w:left="720"/>
      </w:pPr>
      <w:r/>
      <w:hyperlink r:id="rId13">
        <w:r>
          <w:rPr>
            <w:color w:val="0000EE"/>
            <w:u w:val="single"/>
          </w:rPr>
          <w:t>https://www.londoncouncils.gov.uk/news-and-press-releases/2025/hard-times-still-here-amid-ps500m-funding-shortfall</w:t>
        </w:r>
      </w:hyperlink>
      <w:r>
        <w:t xml:space="preserve"> - London Councils has reported that boroughs face a £500 million funding shortfall in the coming year, despite receiving a 6.6% increase to their Core Spending Power. Analysis suggests that at least seven boroughs in the capital will require Exceptional Financial Support (EFS) from the government to balance their budgets in 2025-26, marking an increase from the two London boroughs relying on EFS arrangements in 2024-25. The financial strain is attributed to a combination of fast-rising demand for statutory services, such as adult and children's social care, and the increasing cost of delivering these services. Boroughs collectively overspent on their original budget plans for the 2024-25 financial year by more than £700 million, with significant overspends in areas like adult social care (£180 million), children's social care (£150 million), and homelessness (£270 million). London Councils warns that without urgent action from the government, more boroughs may be forced to rely on emergency borrowing measures to stay afloat, further exacerbating the financial challenges faced by local authorities.</w:t>
      </w:r>
      <w:r/>
    </w:p>
    <w:p>
      <w:pPr>
        <w:pStyle w:val="ListNumber"/>
        <w:spacing w:line="240" w:lineRule="auto"/>
        <w:ind w:left="720"/>
      </w:pPr>
      <w:r/>
      <w:hyperlink r:id="rId14">
        <w:r>
          <w:rPr>
            <w:color w:val="0000EE"/>
            <w:u w:val="single"/>
          </w:rPr>
          <w:t>https://www.lse.ac.uk/news/london-boroughs-face-740-million-temporary-accommodation-shortfall</w:t>
        </w:r>
      </w:hyperlink>
      <w:r>
        <w:t xml:space="preserve"> - Researchers at the London School of Economics (LSE) have found that eight London boroughs spent a combined £543 million on temporary accommodation in the 2024/25 financial year. All London boroughs are facing an estimated £740 million shortfall in funding for temporary accommodation, equivalent to £202 per household. The amount the national government reimburses councils for temporary accommodation has been frozen for 14 years, and only a portion of the £543 million spent was offset by the government's housing benefit subsidy and other dedicated funding streams, leaving a shortfall of £223 million that had to be met from boroughs' already stretched budgets. The report, commissioned by London Councils, the London Housing Directors' Group, and the Society of London Treasurers, highlights the scale of London's homelessness crisis, revealing that boroughs are now spending the equivalent of 11% of every household's council tax bill on temporary accommodation alone. Further analysis shows that boroughs are now spending £5.5 million a day on homelessness in 2024-25, up from £4.2 million a day in 2023-24. Local authorities have a legal duty to provide temporary accommodation to homeless households qualifying for support under housing law, making it impossible for councils to place strict limits on their homelessness expenditure. The widening gap between boroughs' spending on temporary accommodation and the funding received from the government is further compounded by rising costs in London's private rented sector, where the majority of temporary accommodation must be sourced. Seven London boroughs already rely on Exceptional Financial Support from the government—the highest rate of any region—and without urgent reform to the temporary accommodation system, London Councils warns that more boroughs will be brought to the brink of bankruptcy.</w:t>
      </w:r>
      <w:r/>
    </w:p>
    <w:p>
      <w:pPr>
        <w:pStyle w:val="ListNumber"/>
        <w:spacing w:line="240" w:lineRule="auto"/>
        <w:ind w:left="720"/>
      </w:pPr>
      <w:r/>
      <w:hyperlink r:id="rId15">
        <w:r>
          <w:rPr>
            <w:color w:val="0000EE"/>
            <w:u w:val="single"/>
          </w:rPr>
          <w:t>https://www.londoncouncils.gov.uk/news-and-press-releases/2024/boroughs-finances-stuck-survival-mode</w:t>
        </w:r>
      </w:hyperlink>
      <w:r>
        <w:t xml:space="preserve"> - London Councils has warned that borough finances will be 'stuck in survival mode' next year, as ministers unveiled the provisional Local Government Finance Settlement for 2025-26. While welcoming the additional investment in frontline services and steps being taken to reform the local government funding system, London Councils anticipates that boroughs will still be left with a £500 million funding shortfall amid immense service pressures and spiralling costs. The organisation highlights that the continuing strain on borough budgets makes it harder to maintain financial stability and protect services from cutbacks. Two London boroughs are currently reliant on Exceptional Financial Support arrangements with the government, but London Councils' analysis suggests several more may require this support to balance their budgets in 2025-26. The cross-party group emphasises the need for urgent action from the government to restore stability to borough finances and ensure that next year's Spending Review brings the long-term investment needed to deliver local services for Londoners.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half-london-councils-could-bankrupt-32782805" TargetMode="External"/><Relationship Id="rId11" Type="http://schemas.openxmlformats.org/officeDocument/2006/relationships/hyperlink" Target="https://www.londoncouncils.gov.uk/news-and-press-releases/2025/london-boroughs-face-impossible-ps4bn-funding-gap-coming-years" TargetMode="External"/><Relationship Id="rId12" Type="http://schemas.openxmlformats.org/officeDocument/2006/relationships/hyperlink" Target="https://www.londoncouncils.gov.uk/news-and-press-releases/2025/ps330m-homelessness-overspend-housing-crisis-threatens-bankrupt-london" TargetMode="External"/><Relationship Id="rId13" Type="http://schemas.openxmlformats.org/officeDocument/2006/relationships/hyperlink" Target="https://www.londoncouncils.gov.uk/news-and-press-releases/2025/hard-times-still-here-amid-ps500m-funding-shortfall" TargetMode="External"/><Relationship Id="rId14" Type="http://schemas.openxmlformats.org/officeDocument/2006/relationships/hyperlink" Target="https://www.lse.ac.uk/news/london-boroughs-face-740-million-temporary-accommodation-shortfall" TargetMode="External"/><Relationship Id="rId15" Type="http://schemas.openxmlformats.org/officeDocument/2006/relationships/hyperlink" Target="https://www.londoncouncils.gov.uk/news-and-press-releases/2024/boroughs-finances-stuck-survival-m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