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Labour’s housing scandal exposes deeper disconnect from working-class families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scandal involving Chancellor Rachel Reeves's failure to secure the proper licensing for her South London rental property exposes more than just a bureaucratic blunder—it underscores the deep-rooted failures of a Labour government increasingly disconnected from the realities faced by working-class families. While the Prime Minister dismisses the issue as an “inadvertent” mistake, critics see it as yet another example of Labour’s endemic inability to uphold transparency and accountability, further undermining their already fragile credibility.</w:t>
      </w:r>
      <w:r/>
    </w:p>
    <w:p>
      <w:r/>
      <w:r>
        <w:t>Reeves’s slip, reportedly due to the resignation of her property manager and an oversight by her letting agency, echoes a troubling pattern among Labour’s political elite. Angela Rayner’s recent tax controversies and Rushanara Ali’s handling of tenant evictions highlight a broader malaise—the party’s leadership appears more concerned with image than with genuinely addressing the housing crisis that afflicts millions. Such incidents reveal how Labour’s priorities remain out of touch, sponge-like in their detachment from the struggles of ordinary working people.</w:t>
      </w:r>
      <w:r/>
    </w:p>
    <w:p>
      <w:r/>
      <w:r>
        <w:t>Labour claims to be the party pushing progressive reforms—yet the reality on the ground paints a different picture. Their promises of a £39 billion investment to create 300,000 affordable homes, with a focus on social rent, are little more than words when set against the ongoing housing shortages and rising unaffordability. Their recent Renters’ Rights Act aims to enhance tenant protections, but its impact remains years away, leaving vulnerable families still fighting for a roof over their heads. Meanwhile, proposals to tweak property taxes—such as raising council tax on high-value homes—are mere band-aids on a systemic problem rooted in decades of Labour-led failures.</w:t>
      </w:r>
      <w:r/>
    </w:p>
    <w:p>
      <w:r/>
      <w:r>
        <w:t>The spectacle of ministers, like Reeves, living comfortably amidst soaring housing costs—some enjoying multiple properties or Favour House privileges—only fuels public scepticism. Over 85 Labour MPs are known property owners, many benefiting from the very inequalities they campaign to eliminate. This glaring disparity exposes Labour’s true nature as a party increasingly embedded within an elitist political class, out of touch with the austerity and insecurity experienced by most Brits.</w:t>
      </w:r>
      <w:r/>
    </w:p>
    <w:p>
      <w:r/>
      <w:r>
        <w:t>Reeves’s prior brush with controversy over expenses and late declarations reinforces a pattern: Labour leadership’s apparent disregard for integrity and transparency. It raises uncomfortable questions about their commitment to serving the people, or merely their own vested interests. From housing policies to personal conduct, the message resonates loud and clear—Labour’s promises are hollow, their sincerity questionable.</w:t>
      </w:r>
      <w:r/>
    </w:p>
    <w:p>
      <w:r/>
      <w:r>
        <w:t>Prime Minister Keir Starmer’s feeble defense—describing Reeves’s mistake as “unintentional”—does little to quell the growing suspicion that Labour’s upper echelons are more interested in damage control than in genuinely fixing the nation’s housing plight. Conservative critics, like Kemi Badenoch, rightly demand full investigations, exposing the party’s inability or unwillingness to deal with its own internal contradictions. Meanwhile, Labour’s attempts to downplay the controversy only serve to highlight their insincere approach to accountability.</w:t>
      </w:r>
      <w:r/>
    </w:p>
    <w:p>
      <w:r/>
      <w:r>
        <w:t>This scandal exemplifies the fundamental vulnerability that haunts Labour’s current leadership—a disconnect from the hard-working families for whom affordable housing remains a distant dream. If the party continues to be led by career politicians more committed to protecting their privileges than addressing nation-wide hardships, it will only deepen public disillusionment. Until they demonstrate a tangible commitment to reform and genuinely tackle the housing crisis, Labour’s credibility will continue to erode, leaving room for opposition voices to argue that their policies are nothing more than empty promises from a detached political elite.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https://www.theguardian.com/commentisfree/2025/nov/03/rachel-reeves-housing-scandal-labour</w:t>
        </w:r>
      </w:hyperlink>
      <w:r>
        <w:t xml:space="preserve"> - Please view link - unable to able to access data</w:t>
      </w:r>
      <w:r/>
    </w:p>
    <w:p>
      <w:pPr>
        <w:pStyle w:val="ListNumber"/>
        <w:spacing w:line="240" w:lineRule="auto"/>
        <w:ind w:left="720"/>
      </w:pPr>
      <w:r/>
      <w:hyperlink r:id="rId10">
        <w:r>
          <w:rPr>
            <w:color w:val="0000EE"/>
            <w:u w:val="single"/>
          </w:rPr>
          <w:t>https://www.theguardian.com/commentisfree/2025/nov/03/rachel-reeves-housing-scandal-labour</w:t>
        </w:r>
      </w:hyperlink>
      <w:r>
        <w:t xml:space="preserve"> - In this opinion piece, Oliver Eagleton discusses the political implications of Chancellor Rachel Reeves's failure to obtain the necessary licence for renting out her south London property. The article highlights how this administrative oversight, while minor, could damage public trust in Labour's commitment to addressing housing issues. It also references similar controversies involving other senior Labour figures, such as Angela Rayner and Rushanara Ali, suggesting a pattern of housing-related scandals within the party.</w:t>
      </w:r>
      <w:r/>
    </w:p>
    <w:p>
      <w:pPr>
        <w:pStyle w:val="ListNumber"/>
        <w:spacing w:line="240" w:lineRule="auto"/>
        <w:ind w:left="720"/>
      </w:pPr>
      <w:r/>
      <w:hyperlink r:id="rId11">
        <w:r>
          <w:rPr>
            <w:color w:val="0000EE"/>
            <w:u w:val="single"/>
          </w:rPr>
          <w:t>https://www.standard.co.uk/news/politics/keir-starmer-prime-minister-angela-rayner-budget-london-b1255564.html</w:t>
        </w:r>
      </w:hyperlink>
      <w:r>
        <w:t xml:space="preserve"> - This article reports on the apology issued by Chancellor Rachel Reeves for renting out her London home without the required licence. It details the circumstances leading to the oversight, including the resignation of the property manager and the letting agency's admission of fault. The piece also covers the political reactions, with Conservative leader Kemi Badenoch calling for a full investigation, while Policing Minister Sarah Jones defends Reeves, stating that resignation is unnecessary.</w:t>
      </w:r>
      <w:r/>
    </w:p>
    <w:p>
      <w:pPr>
        <w:pStyle w:val="ListNumber"/>
        <w:spacing w:line="240" w:lineRule="auto"/>
        <w:ind w:left="720"/>
      </w:pPr>
      <w:r/>
      <w:hyperlink r:id="rId12">
        <w:r>
          <w:rPr>
            <w:color w:val="0000EE"/>
            <w:u w:val="single"/>
          </w:rPr>
          <w:t>https://www.standard.co.uk/news/politics/rachel-reeves-rental-rules-break-east-dulwich-family-home-southwark-council-b1255584.html</w:t>
        </w:r>
      </w:hyperlink>
      <w:r>
        <w:t xml:space="preserve"> - This article delves into the controversy surrounding Chancellor Rachel Reeves's failure to secure a licence for renting out her family home in East Dulwich. It discusses the role of the letting agency, Harvey &amp; Wheeler, which admitted to the oversight. The piece also covers Prime Minister Keir Starmer's response, stating that the matter was an inadvertent error and that no further action was necessary after consulting the Independent Adviser on Ministerial Standards.</w:t>
      </w:r>
      <w:r/>
    </w:p>
    <w:p>
      <w:pPr>
        <w:pStyle w:val="ListNumber"/>
        <w:spacing w:line="240" w:lineRule="auto"/>
        <w:ind w:left="720"/>
      </w:pPr>
      <w:r/>
      <w:hyperlink r:id="rId13">
        <w:r>
          <w:rPr>
            <w:color w:val="0000EE"/>
            <w:u w:val="single"/>
          </w:rPr>
          <w:t>https://www.standard.co.uk/news/politics/rachel-reeves-keir-starmer-london-daisy-cooper-jeffrey-epstein-b1255543.html</w:t>
        </w:r>
      </w:hyperlink>
      <w:r>
        <w:t xml:space="preserve"> - This article reports on the political fallout from Chancellor Rachel Reeves's admission of breaching rental rules in London. It details the calls for an investigation from opposition parties, including the Liberal Democrats and the Conservatives, and the potential impact on Reeves's upcoming budget announcement. The piece also references previous controversies involving other Labour figures, such as Angela Rayner's tax issues and the Jeffrey Epstein scandal involving former Labour MP Lord Mandelson.</w:t>
      </w:r>
      <w:r/>
    </w:p>
    <w:p>
      <w:pPr>
        <w:pStyle w:val="ListNumber"/>
        <w:spacing w:line="240" w:lineRule="auto"/>
        <w:ind w:left="720"/>
      </w:pPr>
      <w:r/>
      <w:hyperlink r:id="rId12">
        <w:r>
          <w:rPr>
            <w:color w:val="0000EE"/>
            <w:u w:val="single"/>
          </w:rPr>
          <w:t>https://www.standard.co.uk/news/politics/rachel-reeves-rental-rules-break-east-dulwich-family-home-southwark-council-b1255584.html</w:t>
        </w:r>
      </w:hyperlink>
      <w:r>
        <w:t xml:space="preserve"> - This article examines the circumstances leading to Chancellor Rachel Reeves's failure to obtain a licence for renting out her family home in East Dulwich. It discusses the role of the letting agency, Harvey &amp; Wheeler, which admitted to the oversight. The piece also covers Prime Minister Keir Starmer's response, stating that the matter was an inadvertent error and that no further action was necessary after consulting the Independent Adviser on Ministerial Standards.</w:t>
      </w:r>
      <w:r/>
    </w:p>
    <w:p>
      <w:pPr>
        <w:pStyle w:val="ListNumber"/>
        <w:spacing w:line="240" w:lineRule="auto"/>
        <w:ind w:left="720"/>
      </w:pPr>
      <w:r/>
      <w:hyperlink r:id="rId12">
        <w:r>
          <w:rPr>
            <w:color w:val="0000EE"/>
            <w:u w:val="single"/>
          </w:rPr>
          <w:t>https://www.standard.co.uk/news/politics/rachel-reeves-rental-rules-break-east-dulwich-family-home-southwark-council-b1255584.html</w:t>
        </w:r>
      </w:hyperlink>
      <w:r>
        <w:t xml:space="preserve"> - This article reports on the apology issued by Chancellor Rachel Reeves for renting out her London home without the required licence. It details the circumstances leading to the oversight, including the resignation of the property manager and the letting agency's admission of fault. The piece also covers the political reactions, with Conservative leader Kemi Badenoch calling for a full investigation, while Policing Minister Sarah Jones defends Reeves, stating that resignation is unnecessary.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commentisfree/2025/nov/03/rachel-reeves-housing-scandal-labour" TargetMode="External"/><Relationship Id="rId11" Type="http://schemas.openxmlformats.org/officeDocument/2006/relationships/hyperlink" Target="https://www.standard.co.uk/news/politics/keir-starmer-prime-minister-angela-rayner-budget-london-b1255564.html" TargetMode="External"/><Relationship Id="rId12" Type="http://schemas.openxmlformats.org/officeDocument/2006/relationships/hyperlink" Target="https://www.standard.co.uk/news/politics/rachel-reeves-rental-rules-break-east-dulwich-family-home-southwark-council-b1255584.html" TargetMode="External"/><Relationship Id="rId13" Type="http://schemas.openxmlformats.org/officeDocument/2006/relationships/hyperlink" Target="https://www.standard.co.uk/news/politics/rachel-reeves-keir-starmer-london-daisy-cooper-jeffrey-epstein-b125554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