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City of London legal sector warns against rushed tax reforms that could undermine UK’s global standing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City of London Law Society (CLLS) has publicly warned Chancellor Rachel Reeves against rushing ahead with plans to scrap tax advantages for Limited Liability Partnerships (LLPs), including the proposed National Insurance contributions (NICs) for LLP partners. In a blunt letter to the Treasury, the CLLS emphasized that such unilateral changes, pushed through without meaningful consultation, threaten to destabilize a vital sector that underpins the UK’s standing as a global legal powerhouse. Colin Passmore, the CLLS chair and former senior partner at Simmons &amp; Simmons, urged the government to pause and engage in genuine dialogue, warning that these measures risk undermining the City’s competitive edge and the resilience of its legal services industry.</w:t>
      </w:r>
      <w:r/>
    </w:p>
    <w:p>
      <w:r/>
      <w:r>
        <w:t>This sector, responsible for over £57 billion in gross value added annually and supporting half a million jobs, is a linchpin of the UK economy. Yet, the proposed reforms threaten to upend its foundations. The legal community made clear that the current LLP model, often mischaracterized as offering tax breaks, merely recognizes that partners are self-employed and thus face a different NIC regime—paying lower NICs on some profits and avoiding employer NICs altogether. Imposing a new NIC burden specifically on LLP partners risks creating an uneven and punitive tax environment—an unwarranted attack on a sector that has long been a global leader. Such misguided policies could erode the City’s reputation as a secure hub for international legal excellence and deter future investment.</w:t>
      </w:r>
      <w:r/>
    </w:p>
    <w:p>
      <w:r/>
      <w:r>
        <w:t>The Law Society of England and Wales has echoed these serious concerns. Vice President Brett Dixon warned that any tax hikes on LLPs would threaten the UK’s competitive edge precisely when the sector is burdened with increasing regulatory constraints, from anti-money laundering reforms to tighter regulation of legal and tax advisers. He warned that many legal aid firms, operating as LLPs with razor-thin margins, could face devastating financial pressure—potentially reducing legal aid provision at a time when access to justice should be expanding, not contracting. Moreover, the Society fears that the proposed policies could give an unfair advantage to US law firms and international competitors, who would suffer fewer financial burdens, further undermining the UK’s legal industry.</w:t>
      </w:r>
      <w:r/>
    </w:p>
    <w:p>
      <w:r/>
      <w:r>
        <w:t>Beyond the legal sector, industry voices have warned that these policies could backfire across the economy. Andrew England, a business tax partner at Menzies, pointed out that the new ‘partnership NICs’ amount to a form of tax double-whammy, hitting overtaxed profits above existing income tax and NICs. Many professional services—law, dentistry, accounting—are structured as partnerships, and increased costs could lead firms to pass these on to clients through higher fees or to employees via lower remuneration. Such measures threaten to stifle innovation, slow recruitment, and damage growth—just as the sector most critical to UK’s economic recovery is struggling to adapt. England emphasized that penalizing partners who risk their own capital discourages reinvestment and expansion—exactly the opposite of what Britain needs in its post-Brexit landscape.</w:t>
      </w:r>
      <w:r/>
    </w:p>
    <w:p>
      <w:r/>
      <w:r>
        <w:t>Leaders within the legal field are united in their call for meaningful, open consultation before any further reform. Last year’s warnings about the dangers of piecemeal tax legislation remain unheeded, and this new push risks issuing a death knell to Britain’s legal reputation. The Society has urged the Treasury to clarify and simplify partnership tax rules to prevent disincentives that could suppress innovation and investment—key ingredients for future growth.</w:t>
      </w:r>
      <w:r/>
    </w:p>
    <w:p>
      <w:r/>
      <w:r>
        <w:t>In addition, the Law Society has called on the government to extend tax reliefs such as ‘full expensing’ to legal firms structured as partnerships, which currently miss out because their partners are taxed individually and not subject to corporation tax. Such reforms would encourage tech adoption, infrastructure investment, and long-term growth in a sector that generates around £60 billion annually—despite the relentless assault from increasing fiscal and regulatory pressures.</w:t>
      </w:r>
      <w:r/>
    </w:p>
    <w:p>
      <w:r/>
      <w:r>
        <w:t>The legal fraternity’s broader alarm bells also include opposition to new levies aimed at combating economic crime. The Law Society considers these levies an unwarranted ‘special tax’ on the legal sector—yet another financial burden that threatens to make Britain less attractive for international investment. With firms already dedicating substantial resources to anti-money laundering and compliance efforts, these additional costs risk making the UK’s legal environment even less welcoming, undermining efforts to position London as the global legal capital.</w:t>
      </w:r>
      <w:r/>
    </w:p>
    <w:p>
      <w:r/>
      <w:r>
        <w:t>Ultimately, the message from the sector is clear: these proposed reforms threaten to curtail growth, diminish the sector’s global competitiveness, and weaken the UK’s standing as an international legal hub. Instead of reckless, ill-considered tax hikes, the government should prioritize constructive engagement, recognizing the legal sector’s vital contribution to the economy and the vital importance of maintaining stability in these uncertain times. As the UK attempts to rebuild post-election, any measures that risk undermining the City’s financial and legal excellence are a step in the wrong direction—one that could have lasting, damaging consequences.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https://www.lawgazette.co.uk/news/law-societies-urge-reeves-not-to-abolish-llp-tax-breaks/5124990.article</w:t>
        </w:r>
      </w:hyperlink>
      <w:r>
        <w:t xml:space="preserve"> - Please view link - unable to able to access data</w:t>
      </w:r>
      <w:r/>
    </w:p>
    <w:p>
      <w:pPr>
        <w:pStyle w:val="ListNumber"/>
        <w:spacing w:line="240" w:lineRule="auto"/>
        <w:ind w:left="720"/>
      </w:pPr>
      <w:r/>
      <w:hyperlink r:id="rId10">
        <w:r>
          <w:rPr>
            <w:color w:val="0000EE"/>
            <w:u w:val="single"/>
          </w:rPr>
          <w:t>https://www.lawgazette.co.uk/news/law-societies-urge-reeves-not-to-abolish-llp-tax-breaks/5124990.article</w:t>
        </w:r>
      </w:hyperlink>
      <w:r>
        <w:t xml:space="preserve"> - The City of London Law Society (CLLS) has written to Chancellor Rachel Reeves, urging her not to abolish tax breaks for Limited Liability Partnerships (LLPs) in the upcoming budget. The CLLS expresses concerns that introducing National Insurance contributions for partners could have unintended consequences for the legal sector. Colin Passmore, former senior partner at Simmons &amp; Simmons and chair of the CLLS, emphasised the need for sufficient consultation and clarity before implementing such measures, highlighting the risk of undermining English law, a significant UK export. The CLLS is open to working constructively with HM Treasury to address perceived imbalances but advocates for a period of reflection and engagement before introducing these changes. The letter outlines concerns about the potential economic and competitive impacts of a new National Insurance charge, the risk of uneven treatment across business structures, and misunderstandings about the nature of the LLP model, which does not provide any tax break as some reporting has wrongly suggested. LLP partners are treated as self-employed, offering tax advantages compared to employees, notably a lower National Insurance payment on some profits and no employer’s National Insurance. The CLLS also highlights the wider consequences for the City’s position as a pre-eminent global legal centre for the government’s growth agenda. Passmore added that the UK’s legal services sector contributes more than £57 billion in gross value added, supports over half a million jobs, and generates substantial tax receipts. It is a high-growth, high-value sector that underpins the UK’s global reputation for the rule of law. The CLLS would welcome the opportunity to discuss these issues directly with the Chancellor and her officials. The Law Society of England and Wales is also urging Reeves to reconsider. Vice President Brett Dixon stated that the Chancellor must rule out a tax hike against LLPs, which could harm one of the UK’s most globally competitive sectors and undermine the government’s growth agenda. The legal sector is already contending with major regulatory changes in anti-money laundering and compliance, as well as significant pressure from HMRC’s evolving approach to tax advisor regulation. Adding further burdens now risks creating a perfect storm that limits firms’ ability to invest, hire, and contribute to growth, which could prove damaging to the wider economy. There will also likely be an impact on legal aid firms, a significant portion of which are structured as LLPs. Often operating with tight margins, this could be a heavy blow to those firms and have a real impact on the availability of legal aid across the country, putting further pressure on public services. US law firms could also be given an unfair advantage over UK LLPs as a result of the change in tax rules, the Law Society warns.</w:t>
      </w:r>
      <w:r/>
    </w:p>
    <w:p>
      <w:pPr>
        <w:pStyle w:val="ListNumber"/>
        <w:spacing w:line="240" w:lineRule="auto"/>
        <w:ind w:left="720"/>
      </w:pPr>
      <w:r/>
      <w:hyperlink r:id="rId11">
        <w:r>
          <w:rPr>
            <w:color w:val="0000EE"/>
            <w:u w:val="single"/>
          </w:rPr>
          <w:t>https://www.lawgazette.co.uk/news/city-lawyers-urge-reeves-to-consult-on-short-sighted-llp-tax-move/5124854.article</w:t>
        </w:r>
      </w:hyperlink>
      <w:r>
        <w:t xml:space="preserve"> - City lawyers are urging Chancellor Rachel Reeves to consult with the legal sector before proceeding with plans to end tax breaks for Limited Liability Partnerships (LLPs). Andrew England, business tax partner at Menzies, warned that many firms risk being overlooked in policy design, potentially harming not just business owners but also employees and consumers through reduced opportunities and higher prices. He questioned whether dividend tax rates could be the Chancellor’s next target if LLP member tax breaks are removed. England argued that the proposed 'partnership National Insurance Contributions' regime effectively adds a top-up tax on partnership profits, on top of income tax and National Insurance on self-employed profits. Although aimed at LLPs in high-earning professions, its scope risks wider economic fallout. Many firms, including dental and GP practices, law firms, and accountancy practices, are often structured as partnerships and could be overlooked in policy design. He added that business owners are likely to pass the cost on through higher prices and lower cost bases, such as lower salaries, reduced bonuses, and tighter recruitment budgets, hitting staff as well as partners. LLPs have already faced a 1.2% increase in employer National Insurance Contributions this year, so this is a double blow. England argued that the policy penalises partners who risk their own capital, stripping LLPs of reinvestment capacity and damaging their ability to grow, expand, or reward staff. To proceed without consultation would risk damaging not only the affected firms but also the wider economy. This perspective is echoed by the City of London Law Society (CLLS). Chair Colin Passmore, former senior partner of Simmons &amp; Simmons, stated that the government should first engage in constructive consultation with the legal and professional service sectors before considering such a change to the tax regime. He emphasised that businesses, including the legal sector, need certainty, and this sort of speculation is unhelpful for those who already contribute huge sums to the exchequer. Passmore added that the government repeatedly says it wants to focus on growth. Yet this sort of short-sighted tax change for LLPs would negatively affect the competitiveness and status of London as a global hub for law. He highlighted that the legal sector has long been a critical motor of the UK economy, generating billions in economic value and a trade surplus through legal exports. He stressed the need to ensure it remains a global leader in the face of aggressive competition from other jurisdictions, not disincentivise growth through a piecemeal approach to tax reform.</w:t>
      </w:r>
      <w:r/>
    </w:p>
    <w:p>
      <w:pPr>
        <w:pStyle w:val="ListNumber"/>
        <w:spacing w:line="240" w:lineRule="auto"/>
        <w:ind w:left="720"/>
      </w:pPr>
      <w:r/>
      <w:hyperlink r:id="rId12">
        <w:r>
          <w:rPr>
            <w:color w:val="0000EE"/>
            <w:u w:val="single"/>
          </w:rPr>
          <w:t>https://www.lawgazette.co.uk/news/extend-tax-break-to-legal-firms-law-society/5115599.article</w:t>
        </w:r>
      </w:hyperlink>
      <w:r>
        <w:t xml:space="preserve"> - The Law Society has called on the government to extend a tax break to law firms that invest in equipment such as IT. The 'full expensing' scheme, which runs for three years from next month, will allow businesses that pay corporation tax to claim back the tax they pay on qualifying plant and machinery investment. The policy is aimed at making the UK an attractive place for companies to invest. Lubna Shuja, president of the Society, explained that many law firms operate under the partnership model and as such partners are taxed individually. This means they do not pay corporation tax and so cannot access the scheme. This creates an odd situation where an insurance company could invest in IT and receive the allowance, but a law firm next door would be unable to. Extending full expensing to cover law firms would unlock further investment in one of the UK’s most productive sectors. Legal services add £60bn to the UK economy annually and employ 1.1% of the UK labour force.</w:t>
      </w:r>
      <w:r/>
    </w:p>
    <w:p>
      <w:pPr>
        <w:pStyle w:val="ListNumber"/>
        <w:spacing w:line="240" w:lineRule="auto"/>
        <w:ind w:left="720"/>
      </w:pPr>
      <w:r/>
      <w:hyperlink r:id="rId13">
        <w:r>
          <w:rPr>
            <w:color w:val="0000EE"/>
            <w:u w:val="single"/>
          </w:rPr>
          <w:t>https://www.lawgazette.co.uk/practice/tax-changes-for-llps-will-damage-uk/5036928.article</w:t>
        </w:r>
      </w:hyperlink>
      <w:r>
        <w:t xml:space="preserve"> - Legislation to alter the tax rules for Limited Liability Partnerships (LLPs) will have 'far-reaching' implications for the legal and business community, and risks damaging the UK’s reputation as an attractive business location, the Law Society has warned. Responding to the government’s consultation on the draft National Insurance Bill, the Society cautioned HMRC against introducing 'another complex provision' into the UK’s 'already lengthy' tax code. The bill, published last month, would require many LLP members to pay higher National Insurance Contributions (NICs) by removing an automatic exemption. It follows an announcement in this year’s budget that the government intended to remove the 'presumption' that LLP members are self-employed rather than employees. Gary Richards, chair of the Society’s tax law committee, said HMRC needs to refine its partnerships policy and legislate 'cohesively' – or risk creating uncertainty that will render the UK an unattractive place for investment.</w:t>
      </w:r>
      <w:r/>
    </w:p>
    <w:p>
      <w:pPr>
        <w:pStyle w:val="ListNumber"/>
        <w:spacing w:line="240" w:lineRule="auto"/>
        <w:ind w:left="720"/>
      </w:pPr>
      <w:r/>
      <w:hyperlink r:id="rId14">
        <w:r>
          <w:rPr>
            <w:color w:val="0000EE"/>
            <w:u w:val="single"/>
          </w:rPr>
          <w:t>https://www.lawgazette.co.uk/law/society-condemns-special-tax-on-legal-profession/5105987.article</w:t>
        </w:r>
      </w:hyperlink>
      <w:r>
        <w:t xml:space="preserve"> - Government plans for a levy to fund the fight against financial crime amount to a 'special tax on the legal profession', the Law Society said today. In a strongly-worded response to a consultation on the economic crime levy announced by the Chancellor earlier this year, Chancery Lane said any levy based on income would be especially harmful. 'The legal profession is fully committed to supporting the fight against economic crime and takes anti-money laundering responsibilities very seriously,' outgoing Law Society president Simon Davis said. 'Law firms already play an important role in tackling money laundering, as demonstrated by the substantial costs and resources allocated by the profession to comply with its anti-money laundering (AML) and financial crime obligations.' He noted that further increasing the cost of doing business would hit the international competitiveness of the legal sector and the willingness of law firms to invest in the UK.</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awgazette.co.uk/news/law-societies-urge-reeves-not-to-abolish-llp-tax-breaks/5124990.article" TargetMode="External"/><Relationship Id="rId11" Type="http://schemas.openxmlformats.org/officeDocument/2006/relationships/hyperlink" Target="https://www.lawgazette.co.uk/news/city-lawyers-urge-reeves-to-consult-on-short-sighted-llp-tax-move/5124854.article" TargetMode="External"/><Relationship Id="rId12" Type="http://schemas.openxmlformats.org/officeDocument/2006/relationships/hyperlink" Target="https://www.lawgazette.co.uk/news/extend-tax-break-to-legal-firms-law-society/5115599.article" TargetMode="External"/><Relationship Id="rId13" Type="http://schemas.openxmlformats.org/officeDocument/2006/relationships/hyperlink" Target="https://www.lawgazette.co.uk/practice/tax-changes-for-llps-will-damage-uk/5036928.article" TargetMode="External"/><Relationship Id="rId14" Type="http://schemas.openxmlformats.org/officeDocument/2006/relationships/hyperlink" Target="https://www.lawgazette.co.uk/law/society-condemns-special-tax-on-legal-profession/5105987.artic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