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Underground strikes expose vulnerability as unions secure limited pay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Underground workers have secured a three-year pay deal after relentless strikes that disrupted the capital’s transport network, exposing how easily the city’s vital infrastructure can be brought to its knees when workers are pushed to breaking point. The agreement, negotiated under pressure from the Rail, Maritime and Transport (RMT) union—a union that has repeatedly demonstrated its willingness to threaten London’s economy—includes a meager 3.4% increase in the first year, with subsequent years pegged to inflation. Yet, despite promises of inflation-linked rises, the deal signals a troubling shift away from previous efforts to improve productivity and maintain control over wages. The union’s victory underscores their growing influence, which continues to threaten the stability of London’s transport services.</w:t>
      </w:r>
      <w:r/>
    </w:p>
    <w:p>
      <w:r/>
      <w:r>
        <w:t>The disruption caused by the strikes, which devastated commuter routines and inflicted an estimated £230 million hit to the economy, revealed the enormous reliance on the Underground—a reliance that the city’s leadership refuses to acknowledge as vulnerable. During the strikes, passengers were forced to turn to less reliable and less sustainable alternatives such as buses, cycling, and remote working. This chaos highlights the urgent need for a different approach—one that prioritizes robust, predictable staffing arrangements rather than capitulating to union demands fueled by a culture of entitlement.</w:t>
      </w:r>
      <w:r/>
    </w:p>
    <w:p>
      <w:r/>
      <w:r>
        <w:t>While the deal touts improvements in staff wellbeing, including “fatigue-friendly” rostering and discussions on travel benefits, it conveniently sidesteps the core issue: the cost of keeping London’s transport system running without succumbing to union blackmail. TfL's refusal to adjust working hours, despite ongoing unrest, is a stark reminder that these negotiations are more about appeasing union influence than securing operational stability. The introduction of bonuses for unsocial hours, like the £400 for Boxing Day work, is merely a short-term appeasement rather than a long-term solution to staffing challenges.</w:t>
      </w:r>
      <w:r/>
    </w:p>
    <w:p>
      <w:r/>
      <w:r>
        <w:t>The union’s spokesperson, Eddie Dempsey, claimed the deal as a significant victory, emphasizing the power of strike action and negotiations. But in reality, it underscores how union muscle has shifted the balance of power away from taxpayers and commuters, threatening London's economic resilience for the sake of union demands. This win for the RMT is a stark warning that, without firm leadership, the city’s transport services remain hostage to union tactics that prioritize wage hikes over operational efficiency and fiscal responsibility.</w:t>
      </w:r>
      <w:r/>
    </w:p>
    <w:p>
      <w:r/>
      <w:r>
        <w:t>Transport authorities have called the agreement “fair” and “affordable”—words that ring hollow when set against the broader threat of persistent industrial action. The mayor’s earlier investment of £30 million in 2024 to avert strikes underscores how deeply embedded the union’s influence has become, manipulating public funds to fund what should be core responsibilities. This cycle of concessions undermines the government’s ability to curb union overreach and restore a sense of control over essential services.</w:t>
      </w:r>
      <w:r/>
    </w:p>
    <w:p>
      <w:r/>
      <w:r>
        <w:t>In the face of such disruptive tactics, the response should be tailored towards putting London's interests first—ensuring reliable transport with resilient staffing policies, rather than caving to union ultimatums that threaten the economy and workers' productivity. The current deal, while wrapping itself in claims of progress, ultimately rewards union power at the expense of taxpayers and commuters. Only a hardline approach to industrial relations will restore stability and ensure London’s transport system can serve its citizens effectively, free from the chaos of unchecked union influence.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https://www.independent.co.uk/travel/news-and-advice/london-underground-tube-pay-rise-rmt-b2858591.html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https://www.reuters.com/business/world-at-work/union-reaches-pay-deal-with-london-underground-after-strike-action-2025-11-04/</w:t>
        </w:r>
      </w:hyperlink>
      <w:r>
        <w:t xml:space="preserve"> - The RMT trade union has reached a three-year pay agreement with Transport for London (TfL) after strike action in September 2025 severely disrupted the London Underground. The deal includes a 3.4% pay increase for the first year, followed by raises aligned with RPI inflation over the next two years, with minimum guaranteed increases if inflation falls. Additional provisions include more worker-friendly shift patterns, ongoing discussions about staff travel, and a guaranteed £400 bonus for working on Boxing Day. TfL stated there would be no changes to current working hours and welcomed the union’s acceptance, highlighting the offer's fairness and financial feasibility. The agreement is seen as a step toward stability and preventing future strikes.</w:t>
      </w:r>
      <w:r/>
    </w:p>
    <w:p>
      <w:pPr>
        <w:pStyle w:val="ListNumber"/>
        <w:spacing w:line="240" w:lineRule="auto"/>
        <w:ind w:left="720"/>
      </w:pPr>
      <w:r/>
      <w:hyperlink r:id="rId12">
        <w:r>
          <w:rPr>
            <w:color w:val="0000EE"/>
            <w:u w:val="single"/>
          </w:rPr>
          <w:t>https://www.rmt.org.uk/news/rmt-secures-three-year-no-strings-pay-deal-on-london/</w:t>
        </w:r>
      </w:hyperlink>
      <w:r>
        <w:t xml:space="preserve"> - The RMT union has secured a three-year pay deal on the London Underground following strike action and sustained negotiations with the employer. The deal includes a 3.4% pay increase in the first year, with subsequent increases linked to the Retail Price Index (RPI) of inflation, ensuring wages keep pace with inflation over the next three years. Additional commitments address work-life balance, such as 'fatigue-friendly' rosters, further discussions on staff travel, and a consistent £400 payment for those working on Boxing Day. RMT General Secretary Eddie Dempsey highlighted the effectiveness of strike action and strong negotiation by members in achieving this deal.</w:t>
      </w:r>
      <w:r/>
    </w:p>
    <w:p>
      <w:pPr>
        <w:pStyle w:val="ListNumber"/>
        <w:spacing w:line="240" w:lineRule="auto"/>
        <w:ind w:left="720"/>
      </w:pPr>
      <w:r/>
      <w:hyperlink r:id="rId13">
        <w:r>
          <w:rPr>
            <w:color w:val="0000EE"/>
            <w:u w:val="single"/>
          </w:rPr>
          <w:t>https://www.london.gov.uk/md3248-london-underground-pay</w:t>
        </w:r>
      </w:hyperlink>
      <w:r>
        <w:t xml:space="preserve"> - In response to the RMT union's planned industrial action in January 2024, the Mayor of London approved an additional £30 million in funding for Transport for London (TfL) to support further pay negotiations. This funding was conditional on the suspension of the planned industrial action and the reaching of a settlement on the pay talks for 2023-24. The additional funding aimed to address the high inflation seen in 2023-24 and facilitate a fair pay agreement for London Underground staff.</w:t>
      </w:r>
      <w:r/>
    </w:p>
    <w:p>
      <w:pPr>
        <w:pStyle w:val="ListNumber"/>
        <w:spacing w:line="240" w:lineRule="auto"/>
        <w:ind w:left="720"/>
      </w:pPr>
      <w:r/>
      <w:hyperlink r:id="rId14">
        <w:r>
          <w:rPr>
            <w:color w:val="0000EE"/>
            <w:u w:val="single"/>
          </w:rPr>
          <w:t>https://www.rmt.org.uk/news/members-updates/rates-of-pay-and-conditions-of-service-2023--london140224/</w:t>
        </w:r>
      </w:hyperlink>
      <w:r>
        <w:t xml:space="preserve"> - The RMT union accepted London Underground's latest pay offer, delivering notable improvements for members' terms and conditions, including pay increases ranging from 5% to 6.6% for lower-paid members, with an average increase of 4.6%. The agreement also protected pay structures by scrapping management's attempts to freeze pay bands and introduce detrimental 'job family' structures. Enhanced benefits secured include harmonised paternity leave extended to three weeks, three years' protection of earnings for medically displaced staff, and expanded eligibility for retired travel benefits.</w:t>
      </w:r>
      <w:r/>
    </w:p>
    <w:p>
      <w:pPr>
        <w:pStyle w:val="ListNumber"/>
        <w:spacing w:line="240" w:lineRule="auto"/>
        <w:ind w:left="720"/>
      </w:pPr>
      <w:r/>
      <w:hyperlink r:id="rId15">
        <w:r>
          <w:rPr>
            <w:color w:val="0000EE"/>
            <w:u w:val="single"/>
          </w:rPr>
          <w:t>https://www.standard.co.uk/news/transport/london-underground-tube-staff-pay-rise-strikes-sadiq-khan-b1139372.html</w:t>
        </w:r>
      </w:hyperlink>
      <w:r>
        <w:t xml:space="preserve"> - Tube staff are set for pay rises of up to 10% after Sadiq Khan found an additional £30 million to boost salaries on the London Underground. The mayor found the extra cash at the 11th hour to prevent 10,000 members of the RMT union going on strike for a week at the start of January. Under the terms of the deal subsequently negotiated between Transport for London and the four Tube unions, all 16,000 Underground staff stand to receive a basic five percent, backdated to the start of the 2023 pay year, plus an additional £1,000 lump sum. This means the total increase for the lowest-paid workers – normally those on frontline duties in stations and platforms – will be worth between eight and ten percent.</w:t>
      </w:r>
      <w:r/>
    </w:p>
    <w:p>
      <w:pPr>
        <w:pStyle w:val="ListNumber"/>
        <w:spacing w:line="240" w:lineRule="auto"/>
        <w:ind w:left="720"/>
      </w:pPr>
      <w:r/>
      <w:hyperlink r:id="rId16">
        <w:r>
          <w:rPr>
            <w:color w:val="0000EE"/>
            <w:u w:val="single"/>
          </w:rPr>
          <w:t>https://www.rmt.org.uk/news/rmt-secures-pay-win-on-london-underground/</w:t>
        </w:r>
      </w:hyperlink>
      <w:r>
        <w:t xml:space="preserve"> - The RMT union achieved a substantial victory on the London Underground after issuing strike dates and pursuing strong negotiations with tube management. The union accepted London Underground’s latest pay offer, delivering notable improvements for members' terms and conditions, including pay increases ranging from 5% to 6.6% for lower-paid members, with an average increase of 4.6%. The agreement also protected pay structures by scrapping management's attempts to freeze pay bands and introduce detrimental 'job family' structures. Enhanced benefits secured include harmonised paternity leave extended to three weeks, three years' protection of earnings for medically displaced staff, and expanded eligibility for retired travel benefits.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ravel/news-and-advice/london-underground-tube-pay-rise-rmt-b2858591.html" TargetMode="External"/><Relationship Id="rId11" Type="http://schemas.openxmlformats.org/officeDocument/2006/relationships/hyperlink" Target="https://www.reuters.com/business/world-at-work/union-reaches-pay-deal-with-london-underground-after-strike-action-2025-11-04/" TargetMode="External"/><Relationship Id="rId12" Type="http://schemas.openxmlformats.org/officeDocument/2006/relationships/hyperlink" Target="https://www.rmt.org.uk/news/rmt-secures-three-year-no-strings-pay-deal-on-london/" TargetMode="External"/><Relationship Id="rId13" Type="http://schemas.openxmlformats.org/officeDocument/2006/relationships/hyperlink" Target="https://www.london.gov.uk/md3248-london-underground-pay" TargetMode="External"/><Relationship Id="rId14" Type="http://schemas.openxmlformats.org/officeDocument/2006/relationships/hyperlink" Target="https://www.rmt.org.uk/news/members-updates/rates-of-pay-and-conditions-of-service-2023--london140224/" TargetMode="External"/><Relationship Id="rId15" Type="http://schemas.openxmlformats.org/officeDocument/2006/relationships/hyperlink" Target="https://www.standard.co.uk/news/transport/london-underground-tube-staff-pay-rise-strikes-sadiq-khan-b1139372.html" TargetMode="External"/><Relationship Id="rId16" Type="http://schemas.openxmlformats.org/officeDocument/2006/relationships/hyperlink" Target="https://www.rmt.org.uk/news/rmt-secures-pay-win-on-london-under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