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Redbridge Council's relocations reveal failure to address systemic housing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Redbridge Council’s latest effort to combat its crushing housing crisis reveals a troubling determination to push residents out of London, a move that reflects a real failure of local governance and a betrayal of community stability. While officials trumpet their plans to rehouse families outside the borough, this strategy sidesteps the genuine issues of housing shortages and affordability in East London, instead opting for a short-sighted solution that risks fragmenting communities and abandoning vulnerable residents.</w:t>
      </w:r>
      <w:r/>
    </w:p>
    <w:p>
      <w:r/>
      <w:r>
        <w:t>Faced with a desperate shortage of social housing, over 7,500 people waiting for decades, and a budget overspend projected at £23.5 million, the council’s approach amounts to a quick fix driven more by financial pressures than the best interests of its residents. The council’s reliance on relocating families to areas beyond London merely shifts the problem elsewhere, rather than addressing the root causes: spiraling housing costs, restrictive planning policies, and a failure to build enough affordable homes in the first place.</w:t>
      </w:r>
      <w:r/>
    </w:p>
    <w:p>
      <w:r/>
      <w:r>
        <w:t>Despite limited consultation where residents voiced strong preferences to stay close to schools, jobs, and communities, the council dismisses these voices, citing the “acute shortage of affordable housing” as justification. The reality is that this strategy effectively punishes residents by removing them from their communities, risking social dislocation simply because local authorities refuse to confront their own failures.</w:t>
      </w:r>
      <w:r/>
    </w:p>
    <w:p>
      <w:r/>
      <w:r>
        <w:t>The broader financial context underscores the misguided nature of this approach. With over 2,800 families currently in temporary accommodation, often in expensive hotels or B&amp;Bs, the council is acutely aware that these arrangements are costly and unsustainable. Yet rather than prioritizing the expansion of viable housing options within the borough, authorities push for moves elsewhere, ignoring the chaos and insecurity this causes for those already in crisis.</w:t>
      </w:r>
      <w:r/>
    </w:p>
    <w:p>
      <w:r/>
      <w:r>
        <w:t>Moreover, the council’s ambitious housing targets, such as building 600 new council homes by next year, are hampered by delays and consistent failures to meet their quotas. In 2024, Redbridge missed its housing targets by over 1,100 units, achieving just 14% of its goal, a clear sign of ineffectiveness. Despite some successes like refurbishing 107 empty homes for reuse, these efforts remain inadequate in the face of ongoing shortages.</w:t>
      </w:r>
      <w:r/>
    </w:p>
    <w:p>
      <w:r/>
      <w:r>
        <w:t>Underpinning these strategies is a narrative of crisis management rather than genuine reform. The council’s emphasis on early intervention and preventative measures, helping residents with bills and benefits, may attempt to paint a picture of care, but it hardly masks the uncomfortable truth: systemic failures and a lack of sufficient investment in housing create this crisis in the first place.</w:t>
      </w:r>
      <w:r/>
    </w:p>
    <w:p>
      <w:r/>
      <w:r>
        <w:t>Financially, the council continues to pour money into temporary accommodation, £205.5 million allocated for that purpose alone, yet overspending persists due to the high costs of managing homelessness. External reports reveal a shocking £42.2 million service overspend for 2023/24, with projections for the next year not promising any real relief. In truth, their bloated budget reflects a government that has failed to deliver the affordable, accessible housing that working families desperately need, an indictment of a system more committed to managing crisis than preventing it.</w:t>
      </w:r>
      <w:r/>
    </w:p>
    <w:p>
      <w:r/>
      <w:r>
        <w:t>To justify a forced relocation policy on residents, many of whom have nowhere else to turn, smacks of a government more interested in cutting costs than upholding its responsibilities. This is not a compassionate or responsible approach; it is a abdication of duty and a betrayal of the very communities these officials claim to serve.</w:t>
      </w:r>
      <w:r/>
    </w:p>
    <w:p>
      <w:r/>
      <w:r>
        <w:t>If Redbridge really wants to tackle its housing emergency, it must stop scapegoating residents and start investing in proper housing solutions. Short-term relocations outside London may seem like a quick fix, but they only serve to undermine community cohesion and ignore the systemic failures of policy and planning at higher levels. Without genuine reform, and a commitment to building enough affordable homes, this crisis will only deepen, leaving vulnerable families to suffer the consequences of a broken system that refuses to put residents first.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https://www.yellowad.co.uk/redbridge-council-to-move-homeless-residents-out-of-london-to-reduce-cost-and-waiting-times/</w:t>
        </w:r>
      </w:hyperlink>
      <w:r>
        <w:t xml:space="preserve"> - Please view link - unable to able to access data</w:t>
      </w:r>
      <w:r/>
    </w:p>
    <w:p>
      <w:pPr>
        <w:pStyle w:val="ListNumber"/>
        <w:spacing w:line="240" w:lineRule="auto"/>
        <w:ind w:left="720"/>
      </w:pPr>
      <w:r/>
      <w:hyperlink r:id="rId11">
        <w:r>
          <w:rPr>
            <w:color w:val="0000EE"/>
            <w:u w:val="single"/>
          </w:rPr>
          <w:t>https://www.redbridge.gov.uk/news/feb-2025/redbridge-delivers-budget-that-protects-and-invests-in-vital-services-for-the-people-of-the-borough/</w:t>
        </w:r>
      </w:hyperlink>
      <w:r>
        <w:t xml:space="preserve"> - In February 2025, Redbridge Council approved a balanced budget for 2025/26, aiming to protect vital services despite financial challenges. The budget includes £8.1 million for new leisure centres, £6.1 million for street cleansing, £20.9 million for maintaining highways, £8.7 million for weekly bin collections, £12.3 million for supporting homeless people, £205.5 million for new temporary accommodation, and £37.8 million for new council homes. The council has faced significant funding cuts, losing over £160 million since 2010, making this balanced budget a notable achievement.</w:t>
      </w:r>
      <w:r/>
    </w:p>
    <w:p>
      <w:pPr>
        <w:pStyle w:val="ListNumber"/>
        <w:spacing w:line="240" w:lineRule="auto"/>
        <w:ind w:left="720"/>
      </w:pPr>
      <w:r/>
      <w:hyperlink r:id="rId12">
        <w:r>
          <w:rPr>
            <w:color w:val="0000EE"/>
            <w:u w:val="single"/>
          </w:rPr>
          <w:t>https://www.redbridge.gov.uk/news/march-2024/redbridge-council-approves-a-balanced-budget-protecting-vital-services-despite-funding-challenges/</w:t>
        </w:r>
      </w:hyperlink>
      <w:r>
        <w:t xml:space="preserve"> - In March 2024, Redbridge Council approved a balanced budget for 2024/25, focusing on protecting vital services amid funding challenges. The budget prioritises maintaining weekly bin collections, street cleansing, and investing in housing to address the national housing crisis. Despite reduced government funding, the council aims to rise to the challenge by investing in housing and reducing reliance on expensive private rents, ensuring everyone has a warm and stable home for their family.</w:t>
      </w:r>
      <w:r/>
    </w:p>
    <w:p>
      <w:pPr>
        <w:pStyle w:val="ListNumber"/>
        <w:spacing w:line="240" w:lineRule="auto"/>
        <w:ind w:left="720"/>
      </w:pPr>
      <w:r/>
      <w:hyperlink r:id="rId13">
        <w:r>
          <w:rPr>
            <w:color w:val="0000EE"/>
            <w:u w:val="single"/>
          </w:rPr>
          <w:t>https://www.redbridge.gov.uk/media/2rznhx3c/london-borough-of-redbridge-final-audit-results-report-23-24.pdf</w:t>
        </w:r>
      </w:hyperlink>
      <w:r>
        <w:t xml:space="preserve"> - The London Borough of Redbridge's Final Audit Results Report for 2023/24 highlights significant financial pressures, with a £42.2 million service-level overspend. The most acute challenges are in adult social care, children’s services, and temporary accommodation, which are the primary drivers of persistent overspending. The report projects a £45.8 million in-year overspend for 2025/26 and a funding gap of £55 million for 2026/27, indicating ongoing financial challenges for the council.</w:t>
      </w:r>
      <w:r/>
    </w:p>
    <w:p>
      <w:pPr>
        <w:pStyle w:val="ListNumber"/>
        <w:spacing w:line="240" w:lineRule="auto"/>
        <w:ind w:left="720"/>
      </w:pPr>
      <w:r/>
      <w:hyperlink r:id="rId14">
        <w:r>
          <w:rPr>
            <w:color w:val="0000EE"/>
            <w:u w:val="single"/>
          </w:rPr>
          <w:t>https://opencouncil.network/meetings/70083</w:t>
        </w:r>
      </w:hyperlink>
      <w:r>
        <w:t xml:space="preserve"> - The Open Council Network's meeting on 19 June 2025 reviewed Redbridge Council's Budgetary Control Report for 2024/25, revealing an overspend of £15.317 million. The overspend was primarily due to pressures in homelessness, particularly the high cost of temporary accommodation, and increased costs in adult social care. The council is working to address these financial challenges through various measures, including improving efficiencies and increasing income to protect council services.</w:t>
      </w:r>
      <w:r/>
    </w:p>
    <w:p>
      <w:pPr>
        <w:pStyle w:val="ListNumber"/>
        <w:spacing w:line="240" w:lineRule="auto"/>
        <w:ind w:left="720"/>
      </w:pPr>
      <w:r/>
      <w:hyperlink r:id="rId15">
        <w:r>
          <w:rPr>
            <w:color w:val="0000EE"/>
            <w:u w:val="single"/>
          </w:rPr>
          <w:t>https://www.redbridge.gov.uk/housing/homeless-or-at-risk/living-in-temporary-accommodation/</w:t>
        </w:r>
      </w:hyperlink>
      <w:r>
        <w:t xml:space="preserve"> - Redbridge Council provides guidance for residents living in temporary accommodation, covering aspects such as preparing for the move, storage options, pet care, resolving issues, paying rent and service charges, and moving on from temporary accommodation. The council offers support to ensure residents feel safe and well in their temporary homes and provides information on how to address any problems that may arise during their stay.</w:t>
      </w:r>
      <w:r/>
    </w:p>
    <w:p>
      <w:pPr>
        <w:pStyle w:val="ListNumber"/>
        <w:spacing w:line="240" w:lineRule="auto"/>
        <w:ind w:left="720"/>
      </w:pPr>
      <w:r/>
      <w:hyperlink r:id="rId16">
        <w:r>
          <w:rPr>
            <w:color w:val="0000EE"/>
            <w:u w:val="single"/>
          </w:rPr>
          <w:t>https://www.redbridge.gov.uk/council-tax/how-council-tax-is-spent/</w:t>
        </w:r>
      </w:hyperlink>
      <w:r>
        <w:t xml:space="preserve"> - Redbridge Council outlines how Council Tax is allocated across various services, including children's services, adult social care, leisure services, environmental services, regeneration, housing, customer care, corporate services, and capital financing. The council provides a detailed breakdown of the budget for 2024/25 and 2025/26, demonstrating transparency in the allocation of funds and the prioritisation of services that matter most to local residents.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ellowad.co.uk/redbridge-council-to-move-homeless-residents-out-of-london-to-reduce-cost-and-waiting-times/" TargetMode="External"/><Relationship Id="rId11" Type="http://schemas.openxmlformats.org/officeDocument/2006/relationships/hyperlink" Target="https://www.redbridge.gov.uk/news/feb-2025/redbridge-delivers-budget-that-protects-and-invests-in-vital-services-for-the-people-of-the-borough/" TargetMode="External"/><Relationship Id="rId12" Type="http://schemas.openxmlformats.org/officeDocument/2006/relationships/hyperlink" Target="https://www.redbridge.gov.uk/news/march-2024/redbridge-council-approves-a-balanced-budget-protecting-vital-services-despite-funding-challenges/" TargetMode="External"/><Relationship Id="rId13" Type="http://schemas.openxmlformats.org/officeDocument/2006/relationships/hyperlink" Target="https://www.redbridge.gov.uk/media/2rznhx3c/london-borough-of-redbridge-final-audit-results-report-23-24.pdf" TargetMode="External"/><Relationship Id="rId14" Type="http://schemas.openxmlformats.org/officeDocument/2006/relationships/hyperlink" Target="https://opencouncil.network/meetings/70083" TargetMode="External"/><Relationship Id="rId15" Type="http://schemas.openxmlformats.org/officeDocument/2006/relationships/hyperlink" Target="https://www.redbridge.gov.uk/housing/homeless-or-at-risk/living-in-temporary-accommodation/" TargetMode="External"/><Relationship Id="rId16" Type="http://schemas.openxmlformats.org/officeDocument/2006/relationships/hyperlink" Target="https://www.redbridge.gov.uk/council-tax/how-council-tax-is-sp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