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warns of devastating cuts amid unfair funding formula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Kensington and Chelsea Council finds itself at the mercy of a failing funding formula that, if left unchallenged, will strip vital resources from one of London’s most vulnerable communities. With a proposed £82 million cut looming due to the government’s Fair Funding Review 2.0, the council leadership, alongside Conservative allies like Westminster City Council, is actively lobbying the House of Lords to halt these catastrophic reductions. Their urgent plea exposes a glaring oversight, the current funding model ignores critical local factors, such as housing deprivation and the increased daytime population that strain services and deepen inequality.</w:t>
      </w:r>
      <w:r/>
    </w:p>
    <w:p>
      <w:r/>
      <w:r>
        <w:t>This unjust formula, which assumes a decline in social care needs, blatantly undervalues the real pressures faced by boroughs like Kensington and Chelsea. Meanwhile, the government clings to austerity-driven policies that continue to starve local authorities of the funds necessary to meet the needs of residents, especially those on low incomes. The council’s leader Elizabeth Campbell is warning of a “biggest budget challenge yet,” risking cuts to essential services that many working-class families depend on, yet the government remains deaf to their plight.</w:t>
      </w:r>
      <w:r/>
    </w:p>
    <w:p>
      <w:r/>
      <w:r>
        <w:t>Despite attempts to patch the financial hole, such as a modest 4% council tax increase and targeted support payments, the borough faces the bleak prospect of drastic service reductions: closing family hubs, slashing community programmes, and trimming public spaces. These measures threaten to further widen the inequality gap, hitting the most vulnerable the hardest , all while the government turns a blind eye to the detrimental impact of its policies.</w:t>
      </w:r>
      <w:r/>
    </w:p>
    <w:p>
      <w:r/>
      <w:r>
        <w:t>Although the council’s 2025/26 budget appears balanced on paper, this accomplishment is built on uncertain reserves and a fragile financial position, with a looming £84 million shortfall projected by 2029/30. The government’s reckless funding reforms, combined with inflation and growing service demands, compound the crisis. The so-called transitional arrangements offer only temporary relief; a ‘cliff-edge’ in 2029/30 is inevitable, and working families will be left to face the fallout.</w:t>
      </w:r>
      <w:r/>
    </w:p>
    <w:p>
      <w:r/>
      <w:r>
        <w:t>Housing, an issue at the heart of urban poverty, is another stark concern. Much of the council’s housing stock falls below standard, with its long-term financial sustainability increasingly in doubt. External auditors are warning that without structural change, the housing revenue account could become unsustainable , a failure that will hit tenants and taxpayers alike.</w:t>
      </w:r>
      <w:r/>
    </w:p>
    <w:p>
      <w:r/>
      <w:r>
        <w:t xml:space="preserve">This situation underscores the urgent need for a fairer, more equitable approach to local government funding, rather than the penny-pinching austerity pushed by a government out of touch with the realities on the ground. Instead of chipping away at community services or pushing burdens onto ordinary residents, Britain’s policymakers should prioritize support for local authorities, recognizing their vital role in safeguarding vulnerable populations. </w:t>
      </w:r>
      <w:r/>
    </w:p>
    <w:p>
      <w:r/>
      <w:r>
        <w:t>Kensington and Chelsea’s fight against these unfair cuts is emblematic of a broader struggle against a government that values imposing austerity over investing in communities. As the borough prepares for difficult decisions in its upcoming budget consultations, it’s clear that the real challenge is political: standing up to a system that continues to undermine local resilience while claiming to serve the interests of all voters. The battle for fair funding is a fight for social justice, and it’s one that communities across Britain cannot afford to ignore.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https://www.mylondon.news/news/west-london-news/west-london-council-lobbies-house-32858169</w:t>
        </w:r>
      </w:hyperlink>
      <w:r>
        <w:t xml:space="preserve"> - Please view link - unable to able to access data</w:t>
      </w:r>
      <w:r/>
    </w:p>
    <w:p>
      <w:pPr>
        <w:pStyle w:val="ListNumber"/>
        <w:spacing w:line="240" w:lineRule="auto"/>
        <w:ind w:left="720"/>
      </w:pPr>
      <w:r/>
      <w:hyperlink r:id="rId11">
        <w:r>
          <w:rPr>
            <w:color w:val="0000EE"/>
            <w:u w:val="single"/>
          </w:rPr>
          <w:t>https://www.rbkc.gov.uk/newsroom/kensington-and-chelsea-set-balanced-and-fair-budget-low-tax-and-support-residents</w:t>
        </w:r>
      </w:hyperlink>
      <w:r>
        <w:t xml:space="preserve"> - Kensington and Chelsea Council has approved its final budget for 2025/26, keeping taxes low for households in the borough. Council tax will go up by four per cent, one of the lowest announced increases in London. This is made up of two per cent for council tax and two per cent for the social care precept. An average Band D property (excluding Garden Squares) will see an increase from £1,037.58 to £1,079.08, an increase of £41.50 from last year. This increase is less than one pound a week and one per cent less than the maximum of 4.99 per cent with the majority of councils around the country expected to raise their council tax to the maximum. Despite budget pressures within local government, the Council has managed to set a balanced budget and is offering support to around 15,000 residents on low incomes with a one-off £50 support payment in spring this year to help with the rising cost-of-living. Pensioners in social housing who narrowly missed out on the national winter fuel payment have received a £200 credit from the Council to help with their energy bills. Kensington and Chelsea families will also benefit from free school meals for eligible pupils outside term time and help for over 13,000 low-income residents with their council tax bills. Cllr Elizabeth Campbell, Leader of Kensington and Chelsea Council said: 'Whilst many councils are on the verge of bankruptcy, I am very proud that we have set a balanced budget and kept taxes low for our residents. Times are tough for local government, and we are no exception with £40 million to save over the next four years. By transforming our services, we are saving £16 million this coming year. Meanwhile we are focusing investment in what really matters to our communities - keeping our streets clean, improving our homes, and creating more amazing public spaces.'</w:t>
      </w:r>
      <w:r/>
    </w:p>
    <w:p>
      <w:pPr>
        <w:pStyle w:val="ListNumber"/>
        <w:spacing w:line="240" w:lineRule="auto"/>
        <w:ind w:left="720"/>
      </w:pPr>
      <w:r/>
      <w:hyperlink r:id="rId12">
        <w:r>
          <w:rPr>
            <w:color w:val="0000EE"/>
            <w:u w:val="single"/>
          </w:rPr>
          <w:t>https://www.rbkc.gov.uk/newsroom/council-consults-draft-budget-proposals</w:t>
        </w:r>
      </w:hyperlink>
      <w:r>
        <w:t xml:space="preserve"> - The Council has launched a budget consultation to ask residents, businesses and communities to share their views on how the Council plans to manage its finances next year. An online survey is open for responses until 10 January 2025. The Council is committed to becoming a greener, safer and fairer borough by investing in retrofitting schools to become more environmentally friendly, investing in parks and delivering on a new social homes programme. Responding is easy. This year, the Council has simplified the budget consultation to encourage more people to take part. People can comment on changes to fees and charges at the same time as our budget proposals in one simple online form, making it easier for residents to have their say. Cllr Johnny Thalassites, lead member for finance, said: 'These are extremely challenging times for local government finance. We are not in the dire straits that some of our peers are in, but we are preparing to make some difficult decisions because we are still looking at a significant budget gap of up to £40 million over the next four years. Despite these pressures, we are determined to make positive changes to the borough. That is why we are building new social homes, delivering energy efficiency improvements to schools and community centres, and continuing to keep taxes low and minimise costs for residents. We need the help of people who live and work in the borough to set a budget that reflects the needs of our communities. We need to spend wisely, make savings and continue to support our most vulnerable to make the borough a thriving place to live, work and enjoy.'</w:t>
      </w:r>
      <w:r/>
    </w:p>
    <w:p>
      <w:pPr>
        <w:pStyle w:val="ListNumber"/>
        <w:spacing w:line="240" w:lineRule="auto"/>
        <w:ind w:left="720"/>
      </w:pPr>
      <w:r/>
      <w:hyperlink r:id="rId13">
        <w:r>
          <w:rPr>
            <w:color w:val="0000EE"/>
            <w:u w:val="single"/>
          </w:rPr>
          <w:t>https://thechelseacitizen.com/50-for-15000-low-income-residents-rbkc-signs-off-budget-with-750000-cash-handout/</w:t>
        </w:r>
      </w:hyperlink>
      <w:r>
        <w:t xml:space="preserve"> - The leaders of the Royal Borough of Kensington and Chelsea Council have waved through its budget for 2025-2026. Following a full council meeting on 5th March, the budget was signed off. Council tax will go up by four per cent – one of the lowest increases in London. This is made up of two per cent for council tax and two per cent for the 'social care precept'. An average Band D property will see an increase from £1,037.58 to £1,079.08, an increase of £41.50 from last year. Other key takeaways from the budget announcement are: over the next three years the council plans to spend over £500 million on housing, council estates, schools, highways, transport, public spaces and parks. next year alone, a further £677 million will go on local services, such as bin collections and streets cleaning. £750,000 to go to 15,000 low income residents in a £50 cash giveaway to help with the cost of living crisis.</w:t>
      </w:r>
      <w:r/>
    </w:p>
    <w:p>
      <w:pPr>
        <w:pStyle w:val="ListNumber"/>
        <w:spacing w:line="240" w:lineRule="auto"/>
        <w:ind w:left="720"/>
      </w:pPr>
      <w:r/>
      <w:hyperlink r:id="rId14">
        <w:r>
          <w:rPr>
            <w:color w:val="0000EE"/>
            <w:u w:val="single"/>
          </w:rPr>
          <w:t>https://www.rbkc.gov.uk/newsroom/help-shape-our-budget-plan</w:t>
        </w:r>
      </w:hyperlink>
      <w:r>
        <w:t xml:space="preserve"> - The Council has launched a budget consultation and we are asking for your views to help shape our financial priorities for 2024/25. We want your feedback to set a balanced budget that reflect the needs of our communities by spending wisely, making savings and continue to deliver value for money for our residents, businesses and communities. Each year the Council engages with residents to seek feedback on the draft budget proposals. The 2024/25 budget sets out how we plan to save money and continue to fund and allocate services to support our Council Plan commitments for a Greener, Safer and Fairer borough for all residents. Like many councils we are facing significant financial pressures and there will be difficult choices ahead as we look to make savings and balance the books. The rise in cost of living and inflation have placed additional strain on families and businesses and that is why it's important you have your say on the draft proposals to help us create a budget that is balanced and sustainable. We want your feedback on the proposed plans to help shape the budget which will be taken to full Council meeting in February 2024 for final approval. Cllr Johnny Thalassites, lead member for finance, customer service and net zero Council said: 'In these challenging times, your feedback is more crucial than ever as we continue to navigate financial pressures and challenges in delivering services to our residents while striving to balance the budget.'</w:t>
      </w:r>
      <w:r/>
    </w:p>
    <w:p>
      <w:pPr>
        <w:pStyle w:val="ListNumber"/>
        <w:spacing w:line="240" w:lineRule="auto"/>
        <w:ind w:left="720"/>
      </w:pPr>
      <w:r/>
      <w:hyperlink r:id="rId15">
        <w:r>
          <w:rPr>
            <w:color w:val="0000EE"/>
            <w:u w:val="single"/>
          </w:rPr>
          <w:t>https://www.local.gov.uk/our-support/council-assurance-and-peer-challenge/peer-challenges-we-offer/corporate-peer-191</w:t>
        </w:r>
      </w:hyperlink>
      <w:r>
        <w:t xml:space="preserve"> - RBKC has a sound financial base with substantial resources and reserves. As of March 2025, the council held £63.6 million in usable General Fund reserves and maintained a £10 million working balance in line with its policy. RBKC is assessed as low to medium risk across most CIPFA resilience indicators, including debt levels and interest payments relative to net revenue expenditure. The council demonstrates a high capacity for income generation with a forecast of £152.1m for 2025/26, including £14.8m from its commercial property portfolio and £59.2m from parking income. The peer team noted the council’s track-record of delivering financial savings, achieving £10.9 million in 2024/25 and £9.9 million in 2023/24 – 87 per cent and 84 per cent of its respective targets. End-of-year outturns are also generally good: in 2024/25, the council reported a £5.2 million underspend in its General Fund, which was transferred to reserves. The external auditor’s most recent review of value for money arrangements found no significant weaknesses. Despite these underlying strengths, the council now faces an unprecedented financial challenge. The medium-term financial strategy (September 2025) forecasts a cumulative budget gap of £84 million by 2029/30, with more than £40 million required in 2026/27 alone. This gap is driven by inflation, service pressures and, most significantly, the anticipated impact of the government’s Fair Funding reforms. By comparison, in July 2024, the council was projecting a 2026/27 gap of up to £16.6 and cumulative gap of £26.4m by 2028/29. It is also important to note that, due to the government’s temporary mitigation measures for councils – such as RBKC – that are facing reductions in grant funding, the impact of Fair Funding reforms is being limited during the three-year period leading up to 2028/29. These transitional arrangements, however, create a potential 'cliff-edge' from year four (2029/30) when the reforms – currently under consultation – are expected to result in a further significant loss of grant income. External audit has been complimentary of the council's ability to stay on track with publication and audit of accounts, despite sector-wide challenges. The council continues to provide a robust set of draft financial statements supported by detailed working papers. Positively, the council published draft accounts for 2024/25 in line with the national deadline. RBKC, like many authorities, tends to underspend on its General Fund capital programme. For example, spend was £80.6m in 2024/25 against a revised budget of £98.4m. The peer team supports the council’s work to improve programme management and welcomes the development of a new asset management plan linked to the council’s priorities. Following the Grenfell tragedy, the council took back control of its housing stock from its Tenant Management Organisation in 2018. Since then, the council has committed to address its condition with a focus on safety and improving quality. The council’s Housing Revenue Account capital programme is significant: more than £200m had been spent up to March 2025. A further £382.6m is planned over five years (2025/26 to 2029/30) to ensure all homes are decent. Currently only around two thirds of the council’s housing stock currently meet the required standard. The Regulator of Social Housing has recently set out its assessment of the council’s performance, including areas for improvement. At the same time, the HRA faces a significant long-term budget gap. External audit, for example, has advised that the HRA will not be financially sustainable unless significant structural issues are addressed. The peer team supports the council’s planned efforts in 2025/26 to develop viable options to meet this challenge. Achieving a sustainable HRA may require difficult decisions around borrowing, asset sales, cost recovery and service standards. It is essential that this work is undertaken promptly and in close consultation with residents to avoid a potential financial cliff-edge in future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west-london-council-lobbies-house-32858169" TargetMode="External"/><Relationship Id="rId11" Type="http://schemas.openxmlformats.org/officeDocument/2006/relationships/hyperlink" Target="https://www.rbkc.gov.uk/newsroom/kensington-and-chelsea-set-balanced-and-fair-budget-low-tax-and-support-residents" TargetMode="External"/><Relationship Id="rId12" Type="http://schemas.openxmlformats.org/officeDocument/2006/relationships/hyperlink" Target="https://www.rbkc.gov.uk/newsroom/council-consults-draft-budget-proposals" TargetMode="External"/><Relationship Id="rId13" Type="http://schemas.openxmlformats.org/officeDocument/2006/relationships/hyperlink" Target="https://thechelseacitizen.com/50-for-15000-low-income-residents-rbkc-signs-off-budget-with-750000-cash-handout/" TargetMode="External"/><Relationship Id="rId14" Type="http://schemas.openxmlformats.org/officeDocument/2006/relationships/hyperlink" Target="https://www.rbkc.gov.uk/newsroom/help-shape-our-budget-plan" TargetMode="External"/><Relationship Id="rId15" Type="http://schemas.openxmlformats.org/officeDocument/2006/relationships/hyperlink" Target="https://www.local.gov.uk/our-support/council-assurance-and-peer-challenge/peer-challenges-we-offer/corporate-peer-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