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Renters' Rights Act set to rollout in 2026 amid concerns over limited reform and potential market distortion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over a decade of promises and endless government stall tactics, the so-called Renters' Rights Act (RRA) is finally set to roll out in England from 1 May 2026, but don’t be fooled, this is no genuine reform, merely window dressing for an already failing system. The headline-grabbing ban on no-fault evictions, Section 21 notices, sounds promising, but it’s only a partial victory that masks deeper issues. Landlords will still be able to justify evictions under certain circumstances, and the government’s treatment of tenants as perpetual victims ignores the consequences of weakening property rights.</w:t>
      </w:r>
      <w:r/>
    </w:p>
    <w:p>
      <w:r/>
      <w:r>
        <w:t>The shift to "periodic" tenancies, removing fixed-term contracts and requiring tenants to give two months’ notice to leave, seems to tilt the balance in favour of renters. Yet, it fails to acknowledge that this approach sacrifices clarity and stability in the market, making property investments less attractive. Meanwhile, landlords will face increased regulations, including limits on rent hikes to once per year with a two-month notice, ironically, a small concession that risks inflating initial rents and driving up costs for tenants. The government’s obsession with micromanaging rent rises and occupancy ignores the broader economic realities, particularly in high-demand cities like London, where these restrictions could exacerbate shortages.</w:t>
      </w:r>
      <w:r/>
    </w:p>
    <w:p>
      <w:r/>
      <w:r>
        <w:t>Many throughout the industry warn that these restrictions will not lead to a fairer market but rather push landlords to exit the sector altogether, reducing housing supply and further inflating costs. Reports suggest some landlords may simply abandon rental properties or convert them to other uses, leaving tenants with fewer options and higher prices. The proposed restrictions on letting properties and rental bidding wars, touted as protecting tenants, may backfire, discouraging rental investment and leading to even longer vacancies. These misbegotten policies may end up making London’s housing crisis even worse, with a shrinking rental pool and rising costs.</w:t>
      </w:r>
      <w:r/>
    </w:p>
    <w:p>
      <w:r/>
      <w:r>
        <w:t>Even with promises of stronger tenant protections, limits on upfront deposits, bans on bidding wars, and protections for families or benefit claimants, these measures are superficial at best. Landlords will still retain significant discretion in assessing tenants, and disputes will likely keep tribunals busy. The long-term plans, establishing landlord databases and standards for greener, decent homes, are laudable in theory but place more burdens on an already straining rental sector without addressing the core issues of affordability and supply.</w:t>
      </w:r>
      <w:r/>
    </w:p>
    <w:p>
      <w:r/>
      <w:r>
        <w:t>For the millions stuck in London’s unaffordable rental market, these reforms promise little relief beyond symbolic gestures. Instead of tackling the root causes of housing shortages and sky-high property prices driven by poor planning and restrictive policies, the government chooses to focus on punitive measures and red tape. This approach risks making the situation worse, reducing rental options, increasing prices, and discouraging investment.</w:t>
      </w:r>
      <w:r/>
    </w:p>
    <w:p>
      <w:r/>
      <w:r>
        <w:t>The so-called Renters' Rights Act is just another layer of meddling that fails to acknowledge the importance of property rights and a free rental market. The real solution lies in encouraging new housing development, freeing landlords from burdensome regulations, and reforming planning policies, none of which are addressed here. Until then, tenants and landlords alike will have to navigate a marketplace increasingly distorted by government interference, hardly a recipe for a balanced, affordable housing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https://www.standard.co.uk/homesandproperty/renting/renters-rights-act-may-1-2026-what-it-means-for-london-tenants-b1257993.html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https://www.gov.uk/government/news/no-fault-evictions-to-end-by-may-next-year</w:t>
        </w:r>
      </w:hyperlink>
      <w:r>
        <w:t xml:space="preserve"> - The UK government has announced that no-fault evictions, known as Section 21 notices, will be abolished by May 2026. This reform is part of the Renters' Rights Act, aiming to provide greater security for tenants by requiring landlords to have a valid reason for eviction. The Act also introduces measures to prevent excessive rent increases, rental bidding wars, and discrimination against tenants with children or those receiving benefits. These changes are set to benefit approximately 11 million renters across England.</w:t>
      </w:r>
      <w:r/>
    </w:p>
    <w:p>
      <w:pPr>
        <w:pStyle w:val="ListNumber"/>
        <w:spacing w:line="240" w:lineRule="auto"/>
        <w:ind w:left="720"/>
      </w:pPr>
      <w:r/>
      <w:hyperlink r:id="rId12">
        <w:r>
          <w:rPr>
            <w:color w:val="0000EE"/>
            <w:u w:val="single"/>
          </w:rPr>
          <w:t>https://england.shelter.org.uk/professional_resources/news_and_updates/what_to_expect_from_the_renters_rights_act</w:t>
        </w:r>
      </w:hyperlink>
      <w:r>
        <w:t xml:space="preserve"> - Shelter England provides an overview of the Renters' Rights Act, which received Royal Assent in October 2025 and is expected to come into force in 2026. The Act will abolish Section 21 notices, ending no-fault evictions, and convert existing assured shorthold tenancies to assured tenancies. It also introduces periodic tenancies, limiting rent increases to once per year, and imposes obligations on landlords regarding rented homes and temporary accommodation.</w:t>
      </w:r>
      <w:r/>
    </w:p>
    <w:p>
      <w:pPr>
        <w:pStyle w:val="ListNumber"/>
        <w:spacing w:line="240" w:lineRule="auto"/>
        <w:ind w:left="720"/>
      </w:pPr>
      <w:r/>
      <w:hyperlink r:id="rId13">
        <w:r>
          <w:rPr>
            <w:color w:val="0000EE"/>
            <w:u w:val="single"/>
          </w:rPr>
          <w:t>https://www.nrla.org.uk/resources/renters-reform/renters-reform-faq</w:t>
        </w:r>
      </w:hyperlink>
      <w:r>
        <w:t xml:space="preserve"> - The National Residential Landlords Association (NRLA) offers a guide to the Renters' Rights Act, detailing its provisions and expected implementation. The Act, which received Royal Assent on 27 October 2025, is anticipated to come into effect in 2026. Key changes include the abolition of Section 21 notices, the conversion of fixed-term tenancies to periodic tenancies, and restrictions on rent increases and rent in advance. The NRLA advises landlords to prepare for these changes and stay informed about the Act's progress.</w:t>
      </w:r>
      <w:r/>
    </w:p>
    <w:p>
      <w:pPr>
        <w:pStyle w:val="ListNumber"/>
        <w:spacing w:line="240" w:lineRule="auto"/>
        <w:ind w:left="720"/>
      </w:pPr>
      <w:r/>
      <w:hyperlink r:id="rId14">
        <w:r>
          <w:rPr>
            <w:color w:val="0000EE"/>
            <w:u w:val="single"/>
          </w:rPr>
          <w:t>https://www.nrla.org.uk/news/renters-rights-act-commencement-ben-beadle</w:t>
        </w:r>
      </w:hyperlink>
      <w:r>
        <w:t xml:space="preserve"> - The NRLA discusses the commencement of the Renters' Rights Act, confirming that its provisions will come into effect on 1 May 2026. This includes the abolition of Section 21 notices, the conversion of tenancies to periodic assured tenancies, and restrictions on rent increases and rent in advance. The NRLA emphasizes the need for landlords to prepare for these changes and outlines the responsibilities of local housing authorities in enforcing the new regulations.</w:t>
      </w:r>
      <w:r/>
    </w:p>
    <w:p>
      <w:pPr>
        <w:pStyle w:val="ListNumber"/>
        <w:spacing w:line="240" w:lineRule="auto"/>
        <w:ind w:left="720"/>
      </w:pPr>
      <w:r/>
      <w:hyperlink r:id="rId15">
        <w:r>
          <w:rPr>
            <w:color w:val="0000EE"/>
            <w:u w:val="single"/>
          </w:rPr>
          <w:t>https://www.hamptons.co.uk/let/understanding-the-renters-rights-bill</w:t>
        </w:r>
      </w:hyperlink>
      <w:r>
        <w:t xml:space="preserve"> - Hamptons provides an overview of the Renters' Rights Act, which became law on 27 October 2025. The Act is expected to be implemented in early 2026, with some provisions potentially taking effect later. Key changes include the abolition of Section 21 notices, the conversion of tenancies to periodic assured tenancies, and restrictions on rent increases and rent in advance. Hamptons advises landlords to stay informed and prepared for the upcoming changes.</w:t>
      </w:r>
      <w:r/>
    </w:p>
    <w:p>
      <w:pPr>
        <w:pStyle w:val="ListNumber"/>
        <w:spacing w:line="240" w:lineRule="auto"/>
        <w:ind w:left="720"/>
      </w:pPr>
      <w:r/>
      <w:hyperlink r:id="rId16">
        <w:r>
          <w:rPr>
            <w:color w:val="0000EE"/>
            <w:u w:val="single"/>
          </w:rPr>
          <w:t>https://england.shelter.org.uk/professional_resources/news_and_updates/ten_key_changes_to_renters_rights</w:t>
        </w:r>
      </w:hyperlink>
      <w:r>
        <w:t xml:space="preserve"> - Shelter England outlines ten key changes to renters' rights under the Renters' Rights Act. These include the abolition of Section 21 notices, the introduction of periodic tenancies, limitations on rent increases, and protections against discrimination. The Act also extends rent repayment orders and introduces new housing standards in the private sector. Shelter emphasizes the importance of understanding these changes to ensure compliance and protect tenants'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homesandproperty/renting/renters-rights-act-may-1-2026-what-it-means-for-london-tenants-b1257993.html" TargetMode="External"/><Relationship Id="rId11" Type="http://schemas.openxmlformats.org/officeDocument/2006/relationships/hyperlink" Target="https://www.gov.uk/government/news/no-fault-evictions-to-end-by-may-next-year" TargetMode="External"/><Relationship Id="rId12" Type="http://schemas.openxmlformats.org/officeDocument/2006/relationships/hyperlink" Target="https://england.shelter.org.uk/professional_resources/news_and_updates/what_to_expect_from_the_renters_rights_act" TargetMode="External"/><Relationship Id="rId13" Type="http://schemas.openxmlformats.org/officeDocument/2006/relationships/hyperlink" Target="https://www.nrla.org.uk/resources/renters-reform/renters-reform-faq" TargetMode="External"/><Relationship Id="rId14" Type="http://schemas.openxmlformats.org/officeDocument/2006/relationships/hyperlink" Target="https://www.nrla.org.uk/news/renters-rights-act-commencement-ben-beadle" TargetMode="External"/><Relationship Id="rId15" Type="http://schemas.openxmlformats.org/officeDocument/2006/relationships/hyperlink" Target="https://www.hamptons.co.uk/let/understanding-the-renters-rights-bill" TargetMode="External"/><Relationship Id="rId16" Type="http://schemas.openxmlformats.org/officeDocument/2006/relationships/hyperlink" Target="https://england.shelter.org.uk/professional_resources/news_and_updates/ten_key_changes_to_renters_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