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Hackney's green ambitions falter amid superficial efforts and systemic barriers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Back in 2019, Hackney Council made bold headlines by declaring a climate emergency and pledging to act decisively with the slogan “Rebuilding a Greener Hackney.” But under the current Labour-led administration, these lofty promises have started to unravel into token gestures and half-measures that do little to address the real environmental challenges facing our borough. Rather than taking meaningful action, the council’s plan to reach net zero by 2040, well ahead of the UK government’s delayed and lackluster commitments, demonstrates their obsession with optics rather than results. Their superficial approach conveniently sidesteps the need for a comprehensive strategy that addresses the core issues of pollution, congestion, and environmental degradation affecting everyday residents.</w:t>
      </w:r>
      <w:r/>
    </w:p>
    <w:p>
      <w:r/>
      <w:r>
        <w:t>Since adopting this green rhetoric, Hackney’s efforts have been woefully inconsistent. The council’s reliance on symbolic projects like planting a few trees and promoting grassroots schemes such as the so-called “Library of Things” do little to mitigate the systemic problems caused by traffic chaos, high living costs, and bureaucratic red tape that stifle genuine green enterprise. These superficial initiatives serve more as window dressing than as catalysts for real change, all while the borough’s air quality continues to suffer from congestion and the proliferation of outdated infrastructure. Critics argue that Hackney’s so-called sustainability campaigns are more about ticking boxes than driving tangible progress that benefits local communities.</w:t>
      </w:r>
      <w:r/>
    </w:p>
    <w:p>
      <w:r/>
      <w:r>
        <w:t>A 2023 report by Oxford Economics uncovered a disconcerting reality: the green economy in Hackney is concentrated almost exclusively in the trendy “hotspots” of Hoxton West and Shoreditch, areas benefiting from a boom in eco-friendly startups and sustainable businesses. Yet, this economic growth is fragile, hampered by soaring costs, traffic congestion, and limited affordable space for small green enterprises to grow. Despite these challenges, the local council’s response has been lukewarm, with vague plans to review an Economic Development Plan that could finally deliver the support green businesses urgently need. So far, promises to alleviate barriers such as high rent and limited premises remain unfulfilled, leaving many green entrepreneurs on the brink of relocation.</w:t>
      </w:r>
      <w:r/>
    </w:p>
    <w:p>
      <w:r/>
      <w:r>
        <w:t>Efforts to develop local skills and green jobs, like the ambitious but underfunded training hub planned for Queen Elizabeth Olympic Park, have fallen short of their potential. Instead of a focused push to equip residents with practical skills in retrofitting and sustainable construction, the council’s approach feels like window dressing. Meanwhile, initiatives such as a £500,000 fund supporting local high street businesses, aimed at “greening” their operations, have yielded modest results at best, with many fearing that without sustained support, these efforts will be little more than greenwashing.</w:t>
      </w:r>
      <w:r/>
    </w:p>
    <w:p>
      <w:r/>
      <w:r>
        <w:t>Beyond superficial infrastructure projects, Hackney’s green ambitions are hampered by a lack of cohesive policy enforcement. Despite the council’s claims of community engagement through Citizen’s Assemblies and local nature recovery plans, meaningful action remains elusive. The borough’s green spaces, wetlands, and streetscapes continue to suffer from neglect and do not reflect the urgent need for resilience against climate impacts. The reality is that without decisive leadership that dares to confront entrenched problems like traffic pollution, unaffordable premises, and bureaucratic inertia, Hackney’s green revolution will remain an illusion, an empty promise rather than a blueprint for genuine change.</w:t>
      </w:r>
      <w:r/>
    </w:p>
    <w:p>
      <w:r/>
      <w:r>
        <w:t>As the new national government dithers on climate policies and Rishi Sunak’s resignation ushers in more uncertainty, Hackney’s experience serves as a stark reminder: talk of green transitions is meaningless without concrete, actionable solutions rooted in the realities faced by local residents and businesses. The borough’s so-called climate initiatives look increasingly like window dressing in a time when real leadership and decisive policy action are desperately needed.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https://www.hackneycitizen.co.uk/2025/11/14/hackney-council-climate-emergency-green-economy/</w:t>
        </w:r>
      </w:hyperlink>
      <w:r>
        <w:t xml:space="preserve"> - Please view link - unable to able to access data</w:t>
      </w:r>
      <w:r/>
    </w:p>
    <w:p>
      <w:pPr>
        <w:pStyle w:val="ListNumber"/>
        <w:spacing w:line="240" w:lineRule="auto"/>
        <w:ind w:left="720"/>
      </w:pPr>
      <w:r/>
      <w:hyperlink r:id="rId11">
        <w:r>
          <w:rPr>
            <w:color w:val="0000EE"/>
            <w:u w:val="single"/>
          </w:rPr>
          <w:t>https://news.hackney.gov.uk/news/hackney-council-pledges-to-reach-net-zero-emissions-by-2040</w:t>
        </w:r>
      </w:hyperlink>
      <w:r>
        <w:t xml:space="preserve"> - In June 2019, Hackney Council approved a motion to achieve net-zero emissions across its functions by 2040, a decade ahead of the national target. This commitment aligns with the Intergovernmental Panel on Climate Change's recommendation to limit global warming to 1.5°C above pre-industrial levels. The motion builds upon the Mayor's climate emergency declaration in February and outlines extensive decarbonisation efforts undertaken since the 2018 Local Elections, setting ambitious targets for the council's climate action plan.</w:t>
      </w:r>
      <w:r/>
    </w:p>
    <w:p>
      <w:pPr>
        <w:pStyle w:val="ListNumber"/>
        <w:spacing w:line="240" w:lineRule="auto"/>
        <w:ind w:left="720"/>
      </w:pPr>
      <w:r/>
      <w:hyperlink r:id="rId12">
        <w:r>
          <w:rPr>
            <w:color w:val="0000EE"/>
            <w:u w:val="single"/>
          </w:rPr>
          <w:t>https://hackney.gov.uk/rebuilding-a-greener-hackney</w:t>
        </w:r>
      </w:hyperlink>
      <w:r>
        <w:t xml:space="preserve"> - Hackney Council's 'Rebuilding a Greener Hackney' initiative aims to make the borough more sustainable and resilient to climate change. The plan includes conducting annual Citizens’ Assemblies for public scrutiny, collaborating with other local governments to discover effective methods to limit climate change, and implementing a climate action plan focusing on adaptation, building retrofitting, and promoting sustainable practices. The council has also launched the 'Change One Thing' campaign to encourage residents and businesses to take simple pledges to combat climate change.</w:t>
      </w:r>
      <w:r/>
    </w:p>
    <w:p>
      <w:pPr>
        <w:pStyle w:val="ListNumber"/>
        <w:spacing w:line="240" w:lineRule="auto"/>
        <w:ind w:left="720"/>
      </w:pPr>
      <w:r/>
      <w:hyperlink r:id="rId13">
        <w:r>
          <w:rPr>
            <w:color w:val="0000EE"/>
            <w:u w:val="single"/>
          </w:rPr>
          <w:t>https://news.hackney.gov.uk/news/a-step-towards-a-greener-more-inclusive-economy-hub-launched-to-boost-green-jobs-in-hackney</w:t>
        </w:r>
      </w:hyperlink>
      <w:r>
        <w:t xml:space="preserve"> - In March 2025, Hackney Council partnered with the London Legacy Development Corporation and Build East Skills Centre to create a training facility at Queen Elizabeth Olympic Park. This hub focuses on developing skills in retrofitting and sustainable construction, aiming to support local residents from diverse backgrounds in securing long-term sustainable jobs. The initiative is part of the council's broader ambition to achieve net-zero emissions by 2040 and to engage young people, women, and those from disadvantaged backgrounds in the green economy.</w:t>
      </w:r>
      <w:r/>
    </w:p>
    <w:p>
      <w:pPr>
        <w:pStyle w:val="ListNumber"/>
        <w:spacing w:line="240" w:lineRule="auto"/>
        <w:ind w:left="720"/>
      </w:pPr>
      <w:r/>
      <w:hyperlink r:id="rId14">
        <w:r>
          <w:rPr>
            <w:color w:val="0000EE"/>
            <w:u w:val="single"/>
          </w:rPr>
          <w:t>https://news.hackney.gov.uk/news/how-council-funding-helped-grow-greener-more-resilient-high-streets</w:t>
        </w:r>
      </w:hyperlink>
      <w:r>
        <w:t xml:space="preserve"> - A £500,000 council fund developed to help Hackney’s high streets and town centres recover from the pandemic has led to the creation of greener, more resilient, and more connected businesses. The fund supported 39 local businesses, resulting in increased footfall, enhanced resilience, and a reduction of 35.55 tonnes of carbon emissions per month. This initiative highlights the council's commitment to fostering a sustainable and thriving local economy.</w:t>
      </w:r>
      <w:r/>
    </w:p>
    <w:p>
      <w:pPr>
        <w:pStyle w:val="ListNumber"/>
        <w:spacing w:line="240" w:lineRule="auto"/>
        <w:ind w:left="720"/>
      </w:pPr>
      <w:r/>
      <w:hyperlink r:id="rId15">
        <w:r>
          <w:rPr>
            <w:color w:val="0000EE"/>
            <w:u w:val="single"/>
          </w:rPr>
          <w:t>https://news.hackney.gov.uk/news/climate-protestors-welcomed-to-hackney-town-hall-for-climatestrike</w:t>
        </w:r>
      </w:hyperlink>
      <w:r>
        <w:t xml:space="preserve"> - In September 2019, Hackney Town Hall welcomed climate protesters during a global climate strike. Mayor Philip Glanville and Cllr Jon Burke highlighted the council's commitment to achieving net-zero emissions by 2040, ten years ahead of the national target. The council had recently approved using 100% renewable electricity from April 2020, including for Hackney schools, as part of its efforts to combat climate change.</w:t>
      </w:r>
      <w:r/>
    </w:p>
    <w:p>
      <w:pPr>
        <w:pStyle w:val="ListNumber"/>
        <w:spacing w:line="240" w:lineRule="auto"/>
        <w:ind w:left="720"/>
      </w:pPr>
      <w:r/>
      <w:hyperlink r:id="rId16">
        <w:r>
          <w:rPr>
            <w:color w:val="0000EE"/>
            <w:u w:val="single"/>
          </w:rPr>
          <w:t>https://news.hackney.gov.uk/news/seven-year-plan-to-green-the-grey</w:t>
        </w:r>
      </w:hyperlink>
      <w:r>
        <w:t xml:space="preserve"> - In June 2023, Hackney Council adopted two plans to enhance green infrastructure and biodiversity by 2030: a green infrastructure strategy and a local nature recovery plan. These plans aim to transform parks, rivers, wetlands, street trees, gardens, and green roofs across Hackney to combat climate change, tackle biodiversity loss, and encourage residents to enjoy greener, healthier streets. The initiatives support the delivery of the council's Climate Action Plan and other related strategies.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ackneycitizen.co.uk/2025/11/14/hackney-council-climate-emergency-green-economy/" TargetMode="External"/><Relationship Id="rId11" Type="http://schemas.openxmlformats.org/officeDocument/2006/relationships/hyperlink" Target="https://news.hackney.gov.uk/news/hackney-council-pledges-to-reach-net-zero-emissions-by-2040" TargetMode="External"/><Relationship Id="rId12" Type="http://schemas.openxmlformats.org/officeDocument/2006/relationships/hyperlink" Target="https://hackney.gov.uk/rebuilding-a-greener-hackney" TargetMode="External"/><Relationship Id="rId13" Type="http://schemas.openxmlformats.org/officeDocument/2006/relationships/hyperlink" Target="https://news.hackney.gov.uk/news/a-step-towards-a-greener-more-inclusive-economy-hub-launched-to-boost-green-jobs-in-hackney" TargetMode="External"/><Relationship Id="rId14" Type="http://schemas.openxmlformats.org/officeDocument/2006/relationships/hyperlink" Target="https://news.hackney.gov.uk/news/how-council-funding-helped-grow-greener-more-resilient-high-streets" TargetMode="External"/><Relationship Id="rId15" Type="http://schemas.openxmlformats.org/officeDocument/2006/relationships/hyperlink" Target="https://news.hackney.gov.uk/news/climate-protestors-welcomed-to-hackney-town-hall-for-climatestrike" TargetMode="External"/><Relationship Id="rId16" Type="http://schemas.openxmlformats.org/officeDocument/2006/relationships/hyperlink" Target="https://news.hackney.gov.uk/news/seven-year-plan-to-green-the-gr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