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internal divisions and abrupt tax U-turn threaten UK economic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abrupt retreat on planned income tax hikes has sent shockwaves through the financial markets and laid bare the dangerous internal chaos afflicting the Labour Party. Instead of prioritising responsible fiscal management, Labour’s leadership is crippled by internal divisions and ideological infighting, undermining any semblance of economic credibility. This flip-flopping, driven more by political expediency than sound economics, exemplifies the party’s failure to deliver a stable vision for Britain’s future.</w:t>
      </w:r>
      <w:r/>
    </w:p>
    <w:p>
      <w:r/>
      <w:r>
        <w:t>The decision to abandon the tax plan, initially pitched as a necessary measure to address the country’s mounting fiscal challenges, reveals a party riddled with internal strife and external pressure from its left-wing factions. Senior Labour figures and backbenchers alike warned that breaking their pre-election pledge not to increase income tax, National Insurance, or VAT would be electoral suicide. Yet, instead of standing firm on principles, Labour’s leadership has chose to capitulate, further eroding public trust and inviting chaos into Britain’s economic future.</w:t>
      </w:r>
      <w:r/>
    </w:p>
    <w:p>
      <w:r/>
      <w:r>
        <w:t>This turmoil within Labour’s ranks has only exacerbated doubts outside the party about its economic competence. Reports of factional fighting and leadership challenges surrounding Sir Keir Starmer highlight the party’s desperation to cling to power rather than prioritise fiscal responsibility. The spectre of party divisions is further exemplified by recent attempts to overturn genuine welfare reforms, such as the proposed £5 billion cut to disability benefits, a clear indication that Labour’s left-wing backbenchers are more concerned with ideological battles than pragmatic governance. Such divisions threaten to undermine any chance of the UK achieving economic stability and growth.</w:t>
      </w:r>
      <w:r/>
    </w:p>
    <w:p>
      <w:r/>
      <w:r>
        <w:t>Reform UK has long argued that reckless fiscal promises and short-term populism only serve to damage Britain’s long-term prospects. The government’s sudden backpedal has prompted fierce criticism from across the political spectrum, with many seeing it as a reckless capitulation. Reform UK Deputy Leader Richard Tice condemned the decision, accusing the government of pandering to Labour’s internal factions rather than focusing on the needs of ordinary voters. The reaction in bond markets has been telling, rising yields and a weakening pound reflect investor unease over Labour’s inability to deliver a credible economic plan, with uncertainty escalating in the face of such unpredictable policy reversals.</w:t>
      </w:r>
      <w:r/>
    </w:p>
    <w:p>
      <w:r/>
      <w:r>
        <w:t>Rather than fostering prudent fiscal discipline, Labour’s decision underscores a government beholden to internal factional pressures rather than sound economic policies. As the UK faces rising pressures on public finances and the threat of economic instability, this capricious approach risks plunging Britain into deeper difficulty. The party’s failure to deliver on its promises, combined with internal discord, leaves voters with little confidence that Labour can or will steer the nation through these turbulent times. Britain needs leadership rooted in stability, not a party divided and distracted by ideological bickering.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https://www.dailymail.co.uk/news/article-15292849/Reeves-climbdown-income-tax-Labour-Left-wing-backbenchers.html?ns_mchannel=rss&amp;ns_campaign=1490&amp;ito=1490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https://www.reuters.com/world/uk/investors-business-decry-british-budget-messaging-fiasco-2025-11-14/</w:t>
        </w:r>
      </w:hyperlink>
      <w:r>
        <w:t xml:space="preserve"> - Investors and businesses have criticised the UK's fiscal policy following Chancellor Rachel Reeves' apparent reversal on a proposed income tax hike. Initially considered to address a fiscal deficit, the plan was reportedly abandoned due to concerns over electoral repercussions and internal party dissent. This decision has led to increased market volatility, with bond yields rising and the British pound weakening. Economists warn that such policy shifts can undermine investor confidence and economic stability.</w:t>
      </w:r>
      <w:r/>
    </w:p>
    <w:p>
      <w:pPr>
        <w:pStyle w:val="ListNumber"/>
        <w:spacing w:line="240" w:lineRule="auto"/>
        <w:ind w:left="720"/>
      </w:pPr>
      <w:r/>
      <w:hyperlink r:id="rId12">
        <w:r>
          <w:rPr>
            <w:color w:val="0000EE"/>
            <w:u w:val="single"/>
          </w:rPr>
          <w:t>https://apnews.com/article/6ca571a9d5e7a239c37b1f5529bfe407</w:t>
        </w:r>
      </w:hyperlink>
      <w:r>
        <w:t xml:space="preserve"> - Reports suggest that the UK Labour government may abandon its plan to raise income taxes, causing concern in financial markets. Chancellor Rachel Reeves had been expected to increase the basic income tax rate in the upcoming budget, but speculation now indicates the plan is being scrapped. This potential U-turn could damage the government's credibility, especially since it had pledged not to raise income taxes during the last election.</w:t>
      </w:r>
      <w:r/>
    </w:p>
    <w:p>
      <w:pPr>
        <w:pStyle w:val="ListNumber"/>
        <w:spacing w:line="240" w:lineRule="auto"/>
        <w:ind w:left="720"/>
      </w:pPr>
      <w:r/>
      <w:hyperlink r:id="rId13">
        <w:r>
          <w:rPr>
            <w:color w:val="0000EE"/>
            <w:u w:val="single"/>
          </w:rPr>
          <w:t>https://www.reuters.com/world/uk/uks-reeves-delivering-tax-vows-would-mean-deep-investment-cuts-2025-11-10/</w:t>
        </w:r>
      </w:hyperlink>
      <w:r>
        <w:t xml:space="preserve"> - UK Finance Minister Rachel Reeves has indicated that the Labour government may need to raise taxes in its upcoming budget to maintain fiscal targets, despite a manifesto pledge not to increase taxes on working people. Reeves warned that strictly adhering to the tax commitment would necessitate damaging cuts to capital investment. Labour, which won the July 2024 election on promises of economic stability, is now facing budgetary pressures and declining public support.</w:t>
      </w:r>
      <w:r/>
    </w:p>
    <w:p>
      <w:pPr>
        <w:pStyle w:val="ListNumber"/>
        <w:spacing w:line="240" w:lineRule="auto"/>
        <w:ind w:left="720"/>
      </w:pPr>
      <w:r/>
      <w:hyperlink r:id="rId14">
        <w:r>
          <w:rPr>
            <w:color w:val="0000EE"/>
            <w:u w:val="single"/>
          </w:rPr>
          <w:t>https://www.reuters.com/world/uk/uks-cbi-tells-reeves-break-tax-promises-build-fiscal-headroom-2025-11-06/</w:t>
        </w:r>
      </w:hyperlink>
      <w:r>
        <w:t xml:space="preserve"> - The Confederation of British Industry (CBI) has urged UK Finance Minister Rachel Reeves to reconsider Labour’s election pledge not to raise taxes on workers, in order to build substantial 'fiscal headroom' in her upcoming budget. Although Reeves has signalled possible tax increases, she has not yet confirmed changes to income, VAT, or social security taxes. The CBI argues that despite the unpopularity of tax hikes and spending cuts, they are necessary due to economic conditions.</w:t>
      </w:r>
      <w:r/>
    </w:p>
    <w:p>
      <w:pPr>
        <w:pStyle w:val="ListNumber"/>
        <w:spacing w:line="240" w:lineRule="auto"/>
        <w:ind w:left="720"/>
      </w:pPr>
      <w:r/>
      <w:hyperlink r:id="rId15">
        <w:r>
          <w:rPr>
            <w:color w:val="0000EE"/>
            <w:u w:val="single"/>
          </w:rPr>
          <w:t>https://www.itv.com/news/2025-11-14/reeves-scraps-plans-to-raise-income-tax-at-budget-reports-say</w:t>
        </w:r>
      </w:hyperlink>
      <w:r>
        <w:t xml:space="preserve"> - Chancellor Rachel Reeves has reportedly abandoned plans to raise income tax in her upcoming budget, avoiding a potential breach of Labour's manifesto pledge. The decision follows concerns that increasing taxes could anger voters and backbench Labour MPs. Instead, the government is expected to rely on smaller tax-raising measures to address the fiscal deficit.</w:t>
      </w:r>
      <w:r/>
    </w:p>
    <w:p>
      <w:pPr>
        <w:pStyle w:val="ListNumber"/>
        <w:spacing w:line="240" w:lineRule="auto"/>
        <w:ind w:left="720"/>
      </w:pPr>
      <w:r/>
      <w:hyperlink r:id="rId16">
        <w:r>
          <w:rPr>
            <w:color w:val="0000EE"/>
            <w:u w:val="single"/>
          </w:rPr>
          <w:t>https://www.theguardian.com/uk-news/2025/nov/14/rachel-reeves-to-abandon-plans-to-raise-income-tax-rates-in-budget</w:t>
        </w:r>
      </w:hyperlink>
      <w:r>
        <w:t xml:space="preserve"> - Rachel Reeves is set to abandon a plan to raise income tax in her budget, with the chancellor reportedly 'ripping up' the main measures in the wake of turmoil in the party. The decision comes after a week of extraordinary briefing wars in the party as allies of the prime minister suggested he would fight any leadership challenge, with some pointing to the health secretary, Wes Streeting, as a potential challenger, which he publicly denied.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92849/Reeves-climbdown-income-tax-Labour-Left-wing-backbenchers.html?ns_mchannel=rss&amp;ns_campaign=1490&amp;ito=1490" TargetMode="External"/><Relationship Id="rId11" Type="http://schemas.openxmlformats.org/officeDocument/2006/relationships/hyperlink" Target="https://www.reuters.com/world/uk/investors-business-decry-british-budget-messaging-fiasco-2025-11-14/" TargetMode="External"/><Relationship Id="rId12" Type="http://schemas.openxmlformats.org/officeDocument/2006/relationships/hyperlink" Target="https://apnews.com/article/6ca571a9d5e7a239c37b1f5529bfe407" TargetMode="External"/><Relationship Id="rId13" Type="http://schemas.openxmlformats.org/officeDocument/2006/relationships/hyperlink" Target="https://www.reuters.com/world/uk/uks-reeves-delivering-tax-vows-would-mean-deep-investment-cuts-2025-11-10/" TargetMode="External"/><Relationship Id="rId14" Type="http://schemas.openxmlformats.org/officeDocument/2006/relationships/hyperlink" Target="https://www.reuters.com/world/uk/uks-cbi-tells-reeves-break-tax-promises-build-fiscal-headroom-2025-11-06/" TargetMode="External"/><Relationship Id="rId15" Type="http://schemas.openxmlformats.org/officeDocument/2006/relationships/hyperlink" Target="https://www.itv.com/news/2025-11-14/reeves-scraps-plans-to-raise-income-tax-at-budget-reports-say" TargetMode="External"/><Relationship Id="rId16" Type="http://schemas.openxmlformats.org/officeDocument/2006/relationships/hyperlink" Target="https://www.theguardian.com/uk-news/2025/nov/14/rachel-reeves-to-abandon-plans-to-raise-income-tax-rates-in-bud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