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Enfield’s debt crisis deepens as council’s risky investments threaten public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Enfield Council’s mounting debt crisis highlights the reckless fiscal mismanagement that has come to define the current administration’s tenure. With liabilities soaring to £1.286 billion and forecasts indicating this could escalate to £1.5 billion by 2025/26, the council’s financial health is teetering on the brink of collapse. This alarming trend, exposed in a recent audit by Grant Thornton, underscores a fundamental failure to exercise responsible financial stewardship, an issue that doesn’t just threaten budgets but jeopardizes vital public services.</w:t>
      </w:r>
      <w:r/>
    </w:p>
    <w:p>
      <w:r/>
      <w:r>
        <w:t>The council’s debt servicing costs, which already swallow £31.4 million annually, are projected to rise sharply, reaching £39.4 million by 2027/28. Such enormous commitments ensure that more and more taxpayer money is diverted away from frontline services, infrastructure, and community support, especially as the financial reserves dwindle to dangerously low levels, now standing at just £32 million. This is well below the minimum £43 million deemed necessary for resilience, illustrating the precariousness of Enfield’s financial position.</w:t>
      </w:r>
      <w:r/>
    </w:p>
    <w:p>
      <w:r/>
      <w:r>
        <w:t>Fundamental to this crisis are the council’s high-risk investments, notably the housing development project Meridian Water and associated entities like Energetik and Housing Gateway Ltd. These ventures, heavily capital-intensive, have played a significant role in escalating the debt profile. Grant Thornton’s auditors explicitly called for urgent measures to “de-risk” these projects, yet under this Labour-led administration, little tangible action has been taken to curb these risky commitments. Instead, the council appears to be pursuing a dangerous gamble with public funds, reminiscent of the disastrous investments seen elsewhere.</w:t>
      </w:r>
      <w:r/>
    </w:p>
    <w:p>
      <w:r/>
      <w:r>
        <w:t>As Grant Thornton’s Paul Dossett pointed out, while debt financing is common among larger authorities, Enfield’s scale of borrowing, coupled with volatile market conditions and rising interest rates, raises serious concerns. The fate of Woking Council, which declared bankruptcy under similar circumstances, serves as a stark reminder of how quickly financial distress can spiral out of control. Yet, instead of learning from others’ failures, current leaders continue to justify their spending spree, dismissing warnings as mere negativity while ignoring the growing threat to residents’ livelihoods and local services.</w:t>
      </w:r>
      <w:r/>
    </w:p>
    <w:p>
      <w:r/>
      <w:r>
        <w:t>Recent overspending, exacerbated by escalating demand for temporary accommodation and other social services, has further drained reserves, with projections suggesting reserves could plummet to a perilous £12.3 million without additional government aid. Enfield’s desperate application for £30 million in emergency funding underscores the severity of this financial crisis, a crisis ultimately rooted in Labour’s irresponsible fiscal policies.</w:t>
      </w:r>
      <w:r/>
    </w:p>
    <w:p>
      <w:r/>
      <w:r>
        <w:t>During the recent council meeting, the political divide was as stark as ever. Labour councillors, dismissing concerns as scaremongering, sought to endorse their approach of “managed risk,” citing national economic forces like rising inflation and interest rates as extenuating circumstances. Their deputy leader, Tim Leaver, hailed their “prudent management,” yet critics must see through the rhetoric: this administration’s reckless borrowing and ambitious project spending have left Enfield dangerously exposed and ill-prepared for economic turbulence.</w:t>
      </w:r>
      <w:r/>
    </w:p>
    <w:p>
      <w:r/>
      <w:r>
        <w:t>Meanwhile, opposition conservatives rightly condemned the bailouts as a sign of fiscal negligence. They argued that the council’s “debt mountain” is not sustainable, with interest costs devouring resources that should instead fund frontline services and vital infrastructure. The opposition’s call for more disciplined financial management and decisive cuts reflects an urgent need to course-correct before it’s too late.</w:t>
      </w:r>
      <w:r/>
    </w:p>
    <w:p>
      <w:r/>
      <w:r>
        <w:t>In an act of financial belt-tightening, the council has announced a significant reduction, £267 million, in its ten-year capital programme, signaling a shift to more cautious investments. However, this late attempt at damage control may not be enough to stem the tide of financial mismanagement inherited from a government unwilling to confront the consequences of their left-wing spending spree.</w:t>
      </w:r>
      <w:r/>
    </w:p>
    <w:p>
      <w:r/>
      <w:r>
        <w:t>Enfield’s current predicament serves as a grim warning about the dangers of unchecked government borrowing and reckless spending. As the administration continues to muddle through its misjudged policies, residents face an uncertain future, with essential services under threat and financial stability increasingly fragile. It’s clear that without fundamental reform, Enfield will struggle to recover from the reckless policies that have brought it to this crisis point.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https://www.mylondon.news/news/north-london-news/london-council-12bn-debt-told-32877237</w:t>
        </w:r>
      </w:hyperlink>
      <w:r>
        <w:t xml:space="preserve"> - Please view link - unable to able to access data</w:t>
      </w:r>
      <w:r/>
    </w:p>
    <w:p>
      <w:pPr>
        <w:pStyle w:val="ListNumber"/>
        <w:spacing w:line="240" w:lineRule="auto"/>
        <w:ind w:left="720"/>
      </w:pPr>
      <w:r/>
      <w:hyperlink r:id="rId11">
        <w:r>
          <w:rPr>
            <w:color w:val="0000EE"/>
            <w:u w:val="single"/>
          </w:rPr>
          <w:t>https://enfielddispatch.co.uk/council-debt-set-to-hit-1-5billion-by-next-year-budget-report-reveals/</w:t>
        </w:r>
      </w:hyperlink>
      <w:r>
        <w:t xml:space="preserve"> - Enfield Council's debt is projected to reach £1.5 billion by the end of the 2025/26 financial year, with annual debt servicing costs increasing from £31.4 million to £39.4 million by 2027/28. The council's risk reserves have fallen below the minimum threshold of £43 million, raising concerns about financial sustainability. The council's flagship housing development, Meridian Water, and its subsidiaries, Energetik and Housing Gateway Ltd, are identified as significant financial risks. The council has applied for £30 million in exceptional financial support from the government to address these challenges.</w:t>
      </w:r>
      <w:r/>
    </w:p>
    <w:p>
      <w:pPr>
        <w:pStyle w:val="ListNumber"/>
        <w:spacing w:line="240" w:lineRule="auto"/>
        <w:ind w:left="720"/>
      </w:pPr>
      <w:r/>
      <w:hyperlink r:id="rId12">
        <w:r>
          <w:rPr>
            <w:color w:val="0000EE"/>
            <w:u w:val="single"/>
          </w:rPr>
          <w:t>https://enfielddispatch.co.uk/council-told-by-auditor-to-fix-its-finances-amid-high-debt-and-low-reserves/</w:t>
        </w:r>
      </w:hyperlink>
      <w:r>
        <w:t xml:space="preserve"> - Grant Thornton, Enfield Council's auditor, has issued recommendations under the Local Audit and Accountability Act 2014, urging the council to reduce its £1.286 billion debt and address low reserves. The council's risk reserves stand at £32 million, below the assessed minimum threshold of £43 million. The auditor highlights the financial risks associated with the council's debt and the need for significant action to ensure financial sustainability.</w:t>
      </w:r>
      <w:r/>
    </w:p>
    <w:p>
      <w:pPr>
        <w:pStyle w:val="ListNumber"/>
        <w:spacing w:line="240" w:lineRule="auto"/>
        <w:ind w:left="720"/>
      </w:pPr>
      <w:r/>
      <w:hyperlink r:id="rId13">
        <w:r>
          <w:rPr>
            <w:color w:val="0000EE"/>
            <w:u w:val="single"/>
          </w:rPr>
          <w:t>https://www.enfield.gov.uk/__data/assets/pdf_file/0035/98963/Draft-Statement-of-Accounts-2024-25-Your-Council.pdf</w:t>
        </w:r>
      </w:hyperlink>
      <w:r>
        <w:t xml:space="preserve"> - Enfield Council's Draft Statement of Accounts for 2024/25 reveals that the council's risk reserves have been substantially eroded by overspends linked to demand pressures, such as temporary accommodation, over the last four years. The Minimum Threshold Risk Reserves for 2025/26 are set at £43.3 million, but without the application of Exceptional Financial Support (EFS), Enfield's risk reserves would be £12.3 million at the end of 2024/25, leaving the council exposed to emerging financial risks.</w:t>
      </w:r>
      <w:r/>
    </w:p>
    <w:p>
      <w:pPr>
        <w:pStyle w:val="ListNumber"/>
        <w:spacing w:line="240" w:lineRule="auto"/>
        <w:ind w:left="720"/>
      </w:pPr>
      <w:r/>
      <w:hyperlink r:id="rId14">
        <w:r>
          <w:rPr>
            <w:color w:val="0000EE"/>
            <w:u w:val="single"/>
          </w:rPr>
          <w:t>https://www.enfield.gov.uk/__data/assets/pdf_file/0036/99378/Final-audited-Statement-of-Accounts-2022-23-Your-council.pdf</w:t>
        </w:r>
      </w:hyperlink>
      <w:r>
        <w:t xml:space="preserve"> - Enfield Council's Final Audited Statement of Accounts for 2022/23 indicates that the council's debt increased by £103 million from the previous year, reaching £1.118 billion as of 31 March 2023. The council's total Capital Financing Requirement (CFR) is £1.337 billion, with £1.040 billion attributed to the General Fund and £297 million to the Housing Revenue Account (HRA). The report highlights the council's borrowing activities and the associated risks in a rising interest rate environment.</w:t>
      </w:r>
      <w:r/>
    </w:p>
    <w:p>
      <w:pPr>
        <w:pStyle w:val="ListNumber"/>
        <w:spacing w:line="240" w:lineRule="auto"/>
        <w:ind w:left="720"/>
      </w:pPr>
      <w:r/>
      <w:hyperlink r:id="rId15">
        <w:r>
          <w:rPr>
            <w:color w:val="0000EE"/>
            <w:u w:val="single"/>
          </w:rPr>
          <w:t>https://www.enfield.gov.uk/__data/assets/pdf_file/0009/102132/Final-audited-Statement-of-Accounts-2023-24-Your-council.pdf</w:t>
        </w:r>
      </w:hyperlink>
      <w:r>
        <w:t xml:space="preserve"> - Enfield Council's Final Audited Statement of Accounts for 2023/24 shows that the council's debt increased by £132 million from the previous year, reaching £1.250 billion as of 31 March 2024. The council's total Capital Financing Requirement (CFR) is £1.431 billion, with £1.330 billion attributed to the General Fund and £101 million to the Housing Revenue Account (HRA). The report discusses the council's borrowing activities and the impact of interest rate fluctuations on debt servicing costs.</w:t>
      </w:r>
      <w:r/>
    </w:p>
    <w:p>
      <w:pPr>
        <w:pStyle w:val="ListNumber"/>
        <w:spacing w:line="240" w:lineRule="auto"/>
        <w:ind w:left="720"/>
      </w:pPr>
      <w:r/>
      <w:hyperlink r:id="rId16">
        <w:r>
          <w:rPr>
            <w:color w:val="0000EE"/>
            <w:u w:val="single"/>
          </w:rPr>
          <w:t>https://enfielddispatch.co.uk/council-capital-programme-cut-by-a-sixth-in-bid-to-slash-borrowing/</w:t>
        </w:r>
      </w:hyperlink>
      <w:r>
        <w:t xml:space="preserve"> - Enfield Council has announced cuts of £267 million to future capital projects, reducing its ten-year capital programme from £1.8 billion to £1.53 billion. This decision aims to curb mounting borrowing costs, which have increased due to rising interest rates. The council's capital strategy, developed in a different economic climate, now reflects a more cautious approach to borrowing and investment.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north-london-news/london-council-12bn-debt-told-32877237" TargetMode="External"/><Relationship Id="rId11" Type="http://schemas.openxmlformats.org/officeDocument/2006/relationships/hyperlink" Target="https://enfielddispatch.co.uk/council-debt-set-to-hit-1-5billion-by-next-year-budget-report-reveals/" TargetMode="External"/><Relationship Id="rId12" Type="http://schemas.openxmlformats.org/officeDocument/2006/relationships/hyperlink" Target="https://enfielddispatch.co.uk/council-told-by-auditor-to-fix-its-finances-amid-high-debt-and-low-reserves/" TargetMode="External"/><Relationship Id="rId13" Type="http://schemas.openxmlformats.org/officeDocument/2006/relationships/hyperlink" Target="https://www.enfield.gov.uk/__data/assets/pdf_file/0035/98963/Draft-Statement-of-Accounts-2024-25-Your-Council.pdf" TargetMode="External"/><Relationship Id="rId14" Type="http://schemas.openxmlformats.org/officeDocument/2006/relationships/hyperlink" Target="https://www.enfield.gov.uk/__data/assets/pdf_file/0036/99378/Final-audited-Statement-of-Accounts-2022-23-Your-council.pdf" TargetMode="External"/><Relationship Id="rId15" Type="http://schemas.openxmlformats.org/officeDocument/2006/relationships/hyperlink" Target="https://www.enfield.gov.uk/__data/assets/pdf_file/0009/102132/Final-audited-Statement-of-Accounts-2023-24-Your-council.pdf" TargetMode="External"/><Relationship Id="rId16" Type="http://schemas.openxmlformats.org/officeDocument/2006/relationships/hyperlink" Target="https://enfielddispatch.co.uk/council-capital-programme-cut-by-a-sixth-in-bid-to-slash-borrow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