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mansion tax proposal risks deepening regional divides and destabilising London’s housing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proposed council tax surcharge on high-value homes is a blatant attempt to squeeze more from London’s elite at the expense of hard-working families. This so-called “mansion tax”, a tax by any other name, would unfairly target owners of upper-tier properties, many of whom are middle-class families owning band F homes, alongside luxury estates in bands G and H. It’s a punitive measure that disproportionately affects London and the South East, regions already suffering from declining property values, London’s average property prices have fallen by an alarming 36% since 2018, and will only deepen regional disparity.</w:t>
      </w:r>
      <w:r/>
    </w:p>
    <w:p>
      <w:r/>
      <w:r>
        <w:t>While the Treasury dithers over the exact costs to homeowners, one thing is clear: this is another fiscal grab under the guise of fairness. The idea of revaluing homes that haven't been properly reassessed since 1991 is an outdated concept that punishes owners in an era of soaring property prices, especially in affluent areas. Instead of encouraging aspiration, Labour’s plan reeks of class warfare, punishing those who have worked hard to own their homes while fueling resentment.</w:t>
      </w:r>
      <w:r/>
    </w:p>
    <w:p>
      <w:r/>
      <w:r>
        <w:t>Labour’s political posturing reveals their true intent: exploiting regional divides and demonising property owners for political gain. Not only does this move threaten to destabilise the housing market, evidenced by the 36% drop in London property prices, but it also risks deterring future investment and homeownership in regions that desperately need economic growth, not punitive taxes.</w:t>
      </w:r>
      <w:r/>
    </w:p>
    <w:p>
      <w:r/>
      <w:r>
        <w:t>Opposition voices, including the significant rebellion from northern Labour MPs, rightly argue that the existing system, based on outdated valuations, is fundamentally unfair. Instead of clawing more from homeowners, the government should be championing policies that promote ownership and economic opportunity, not penalise success. Proposals such as scrapping the outdated capital gains tax exemption on primary residences over £1.5 million, or replacing stamp duty with a fairer property tax, would serve to create a more equitable system.</w:t>
      </w:r>
      <w:r/>
    </w:p>
    <w:p>
      <w:r/>
      <w:r>
        <w:t>As the budget looms, it’s clear that Reeves and her ilk are more interested in lip service to wealth redistribution than in genuine economic reform. This surcharge on high-value homes is just another chapter in Labour’s relentless campaign to penalise aspiration and undermine the very foundations of homeownership. True reform would focus on empowering working families, not punishing those in the property markets. The question remains: will this government listen, or continue its assault on the values that underpin Britain’s economic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https://www.infrastructure-now.co.uk/article/385662/council-tax-revaluation-on-highvalue-homes-to-disproportionately-hit-london-and-south-east</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https://www.reuters.com/world/uk/uks-reeves-introduce-new-levy-high-value-homes-telegraph-reports-2025-11-15/</w:t>
        </w:r>
      </w:hyperlink>
      <w:r>
        <w:t xml:space="preserve"> - UK Finance Minister Rachel Reeves is planning to introduce a new levy on high-value homes in her forthcoming budget, according to a report by The Telegraph. The measure aims to raise tens of billions of pounds to help meet her fiscal targets, with the budget announcement scheduled for November 26. This move follows a shift away from increasing income tax, due to improved fiscal forecasts. The new levy is expected to affect hundreds of thousands of high-value homes, predominantly located in London and the southeast of England. The government aims to revalue around 2.4 million properties in council tax bands F, G, and H using the existing tax system, and impose a new surcharge on approximately 300,000 of the most valuable properties. The finance ministry has refrained from commenting on the reported plans.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https://www.theguardian.com/politics/2025/oct/14/labour-mps-call-on-rachel-reeves-to-scrap-council-tax</w:t>
        </w:r>
      </w:hyperlink>
      <w:r>
        <w:t xml:space="preserve"> - Thirteen Labour MPs, mainly from northern England, have written to Chancellor Rachel Reeves urging her to abolish the council tax system and replace it with a new system that better reflects the steep rise in house prices in London and the south-east over the past 35 years. They argue that the current system, based on property valuations from 1991, is outdated and disproportionately burdens communities outside London and the south-east. (</w:t>
      </w:r>
      <w:hyperlink r:id="rId14">
        <w:r>
          <w:rPr>
            <w:color w:val="0000EE"/>
            <w:u w:val="single"/>
          </w:rPr>
          <w:t>theguardian.com</w:t>
        </w:r>
      </w:hyperlink>
      <w:r>
        <w:t>)</w:t>
      </w:r>
      <w:r/>
    </w:p>
    <w:p>
      <w:pPr>
        <w:pStyle w:val="ListNumber"/>
        <w:spacing w:line="240" w:lineRule="auto"/>
        <w:ind w:left="720"/>
      </w:pPr>
      <w:r/>
      <w:hyperlink r:id="rId15">
        <w:r>
          <w:rPr>
            <w:color w:val="0000EE"/>
            <w:u w:val="single"/>
          </w:rPr>
          <w:t>https://www.theguardian.com/politics/2025/aug/20/rachel-reeves-considering-tax-expensive-homes</w:t>
        </w:r>
      </w:hyperlink>
      <w:r>
        <w:t xml:space="preserve"> - Chancellor Rachel Reeves is considering introducing a new tax on expensive homes to help address a £30 billion shortfall in public finances. One proposal under consideration is to remove the longstanding capital gains tax exemption on primary residences above £1.5 million, subjecting homeowners selling properties above that value to capital gains tax at 18% for basic-rate taxpayers and 24% for higher-rate taxpayers. (</w:t>
      </w:r>
      <w:hyperlink r:id="rId16">
        <w:r>
          <w:rPr>
            <w:color w:val="0000EE"/>
            <w:u w:val="single"/>
          </w:rPr>
          <w:t>theguardian.com</w:t>
        </w:r>
      </w:hyperlink>
      <w:r>
        <w:t>)</w:t>
      </w:r>
      <w:r/>
    </w:p>
    <w:p>
      <w:pPr>
        <w:pStyle w:val="ListNumber"/>
        <w:spacing w:line="240" w:lineRule="auto"/>
        <w:ind w:left="720"/>
      </w:pPr>
      <w:r/>
      <w:hyperlink r:id="rId17">
        <w:r>
          <w:rPr>
            <w:color w:val="0000EE"/>
            <w:u w:val="single"/>
          </w:rPr>
          <w:t>https://www.theguardian.com/money/2025/aug/18/rachel-reeves-stamp-duty-property-tax-council-tax</w:t>
        </w:r>
      </w:hyperlink>
      <w:r>
        <w:t xml:space="preserve"> - Chancellor Rachel Reeves is considering replacing stamp duty with a new national property tax, payable by owner-occupiers on houses worth more than £500,000 when they sell their home. The amount paid would be determined by the value of the property, with the rate set by central government. This proposal aims to create a more reliable and consistent source of revenue compared to the current stamp duty system. (</w:t>
      </w:r>
      <w:hyperlink r:id="rId18">
        <w:r>
          <w:rPr>
            <w:color w:val="0000EE"/>
            <w:u w:val="single"/>
          </w:rPr>
          <w:t>theguardian.com</w:t>
        </w:r>
      </w:hyperlink>
      <w:r>
        <w:t>)</w:t>
      </w:r>
      <w:r/>
    </w:p>
    <w:p>
      <w:pPr>
        <w:pStyle w:val="ListNumber"/>
        <w:spacing w:line="240" w:lineRule="auto"/>
        <w:ind w:left="720"/>
      </w:pPr>
      <w:r/>
      <w:hyperlink r:id="rId19">
        <w:r>
          <w:rPr>
            <w:color w:val="0000EE"/>
            <w:u w:val="single"/>
          </w:rPr>
          <w:t>https://www.standard.co.uk/business/mansion-tax-labour-rachel-reeves-budget-stamp-duty-b1255037.html</w:t>
        </w:r>
      </w:hyperlink>
      <w:r>
        <w:t xml:space="preserve"> - Reports suggest that Chancellor Rachel Reeves is considering implementing a mansion tax on homes worth more than £2 million, with around 80% of the liable properties based in London and the south-east. This proposal is part of efforts to address a £30 billion shortfall in public finances ahead of the November Budget.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rastructure-now.co.uk/article/385662/council-tax-revaluation-on-highvalue-homes-to-disproportionately-hit-london-and-south-east" TargetMode="External"/><Relationship Id="rId11" Type="http://schemas.openxmlformats.org/officeDocument/2006/relationships/hyperlink" Target="https://www.reuters.com/world/uk/uks-reeves-introduce-new-levy-high-value-homes-telegraph-reports-2025-11-15/" TargetMode="External"/><Relationship Id="rId12" Type="http://schemas.openxmlformats.org/officeDocument/2006/relationships/hyperlink" Target="https://www.reuters.com/world/uk/uks-reeves-introduce-new-levy-high-value-homes-telegraph-reports-2025-11-15/?utm_source=openai" TargetMode="External"/><Relationship Id="rId13" Type="http://schemas.openxmlformats.org/officeDocument/2006/relationships/hyperlink" Target="https://www.theguardian.com/politics/2025/oct/14/labour-mps-call-on-rachel-reeves-to-scrap-council-tax" TargetMode="External"/><Relationship Id="rId14" Type="http://schemas.openxmlformats.org/officeDocument/2006/relationships/hyperlink" Target="https://www.theguardian.com/politics/2025/oct/14/labour-mps-call-on-rachel-reeves-to-scrap-council-tax?utm_source=openai" TargetMode="External"/><Relationship Id="rId15" Type="http://schemas.openxmlformats.org/officeDocument/2006/relationships/hyperlink" Target="https://www.theguardian.com/politics/2025/aug/20/rachel-reeves-considering-tax-expensive-homes" TargetMode="External"/><Relationship Id="rId16" Type="http://schemas.openxmlformats.org/officeDocument/2006/relationships/hyperlink" Target="https://www.theguardian.com/politics/2025/aug/20/rachel-reeves-considering-tax-expensive-homes?utm_source=openai" TargetMode="External"/><Relationship Id="rId17" Type="http://schemas.openxmlformats.org/officeDocument/2006/relationships/hyperlink" Target="https://www.theguardian.com/money/2025/aug/18/rachel-reeves-stamp-duty-property-tax-council-tax" TargetMode="External"/><Relationship Id="rId18" Type="http://schemas.openxmlformats.org/officeDocument/2006/relationships/hyperlink" Target="https://www.theguardian.com/money/2025/aug/18/rachel-reeves-stamp-duty-property-tax-council-tax?utm_source=openai" TargetMode="External"/><Relationship Id="rId19" Type="http://schemas.openxmlformats.org/officeDocument/2006/relationships/hyperlink" Target="https://www.standard.co.uk/business/mansion-tax-labour-rachel-reeves-budget-stamp-duty-b1255037.html" TargetMode="External"/><Relationship Id="rId20" Type="http://schemas.openxmlformats.org/officeDocument/2006/relationships/hyperlink" Target="https://www.standard.co.uk/business/mansion-tax-labour-rachel-reeves-budget-stamp-duty-b125503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