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councillor’s defection signals shift as Labour faces crisis over fiscal mismanagement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blow to London’s political establishment has emerged as Vickram Grewal, a councillor representing Hounslow, has abandoned Labour’s sinking ship to toss his lot in with the Conservatives. Grewal's departure is rooted in his view that Labour’s financial stewardship has been nothing short of catastrophic, depleting town hall reserves, chasing vanity projects that serve little purpose but drain public coffers, and allowing internal chaos to undermine stability. His criticisms echo a growing frustration among ordinary Londoners who see the Labour Party failing to grasp the seriousness of the economic crisis confronting the nation, with increased taxation and reckless borrowing spiraling out of control.</w:t>
      </w:r>
      <w:r/>
    </w:p>
    <w:p>
      <w:r/>
      <w:r>
        <w:t>This defection signals a broader dissatisfaction simmering within London’s Labour ranks, with councillors increasingly disillusioned by Sir Keir Starmer’s leadership, a clear indicator that Labour’s grip on power is slipping. Meanwhile, the Conservative opposition has responded sharply, condemning the Labour government’s inability to manage the economy effectively after a mere 16 months in power. The picture they paint is of a government plunging the country into crisis, soaring inflation, unprecedented tax hikes, stagnating business confidence, and unchecked borrowing that threaten to plunge the UK into financial chaos.</w:t>
      </w:r>
      <w:r/>
    </w:p>
    <w:p>
      <w:r/>
      <w:r>
        <w:t>The UK’s current economic trajectory offers a stark warning. Historical precedents remind us that heavy-handed public spending can lead to disastrous consequences. The 1972 UK budget under Chancellor Anthony Barber, with its tax cuts and increased borrowing, created a perfect storm of inflation and mounting debt, ultimately necessitating austerity. Conversely, periods of responsible fiscal management, like the Thatcher years, show how controlling inflation requires disciplined policies, including tax increases and tighter monetary controls, to restore stability, often at the expense of short-term growth.</w:t>
      </w:r>
      <w:r/>
    </w:p>
    <w:p>
      <w:r/>
      <w:r>
        <w:t>On the international stage, economic performance varies wildly. Sweden, lauded by the European Commission for its prudent policies, is seeing inflation decline from 5.9% in 2023 to 2% in 2024, a sign that fiscal responsibility can be effective even with deficits and rising unemployment. Across the Atlantic, the Biden administration’s more Keynesian approach in 2023 led to a 2.5% GDP growth, with inflation dropping from 6.4% to 3.1%, and real wages rising faster than inflation, proof that disciplined, targeted government spending can support economic stability in turbulent times.</w:t>
      </w:r>
      <w:r/>
    </w:p>
    <w:p>
      <w:r/>
      <w:r>
        <w:t>The fiscal multiplier effect underpins much of the debate, government spending can indeed stimulate growth, but only if executed with prudence. An overspend during downturns risks adding to already swollen debt levels, undermining future prosperity. The current UK government’s approach, characterized by unchecked borrowing, mirrors past missteps that threaten to saddle future generations with debt and economic instability.</w:t>
      </w:r>
      <w:r/>
    </w:p>
    <w:p>
      <w:r/>
      <w:r>
        <w:t>As London faces these political upheavals, the fundamental question remains: can Labour’s flawed policies be reined in, or will they lead Britain further down the road to recession? The recent defections and rising dissent are symptomatic of a party unable to adapt to the economic realities of today. Meanwhile, the opposition signals a clear alternative, one rooted in fiscal discipline, reduced taxation, and a serious approach to managing public finances, necessary if Britain is to escape the chaos that unchecked government borrowing and irresponsible policies threaten to usher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https://www.standard.co.uk/news/politics/london-labour-councillor-defection-hounslow-keir-starmer-b1258152.html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https://www.standard.co.uk/news/politics/london-labour-councillor-defection-hounslow-keir-starmer-b1258152.html</w:t>
        </w:r>
      </w:hyperlink>
      <w:r>
        <w:t xml:space="preserve"> - Hounslow councillor Vickram Grewal has defected from the Labour Party to the Conservatives, citing financial mismanagement. He criticised the party for depleting town hall reserves, internal conflicts, and vanity projects. Grewal also accused the government of imposing the largest tax increase in 30 years and allowing borrowing to spiral. His defection adds to a growing trend of London Labour councillors leaving the party over dissatisfaction with its direction under Sir Keir Starmer.</w:t>
      </w:r>
      <w:r/>
    </w:p>
    <w:p>
      <w:pPr>
        <w:pStyle w:val="ListNumber"/>
        <w:spacing w:line="240" w:lineRule="auto"/>
        <w:ind w:left="720"/>
      </w:pPr>
      <w:r/>
      <w:hyperlink r:id="rId11">
        <w:r>
          <w:rPr>
            <w:color w:val="0000EE"/>
            <w:u w:val="single"/>
          </w:rPr>
          <w:t>https://www.parliament.bg/pub/ECD/7476061_EN_autre_document_travail_service_part1_v5.pdf</w:t>
        </w:r>
      </w:hyperlink>
      <w:r>
        <w:t xml:space="preserve"> - The European Commission's economic forecast for Sweden projects a decline in inflation from 5.9% in 2023 to 2% in 2024, with a further decrease to 1.1% in 2025 and 1.9% in 2026. Despite a fiscal deficit, Sweden maintains ample fiscal space, with general government gross debt expected to remain below 34% of GDP. The unemployment rate is projected to rise from 7.7% in 2023 to 8.4% in 2024, before slightly decreasing in 2026. (</w:t>
      </w:r>
      <w:hyperlink r:id="rId12">
        <w:r>
          <w:rPr>
            <w:color w:val="0000EE"/>
            <w:u w:val="single"/>
          </w:rPr>
          <w:t>parliament.bg</w:t>
        </w:r>
      </w:hyperlink>
      <w:r>
        <w:t>)</w:t>
      </w:r>
      <w:r/>
    </w:p>
    <w:p>
      <w:pPr>
        <w:pStyle w:val="ListNumber"/>
        <w:spacing w:line="240" w:lineRule="auto"/>
        <w:ind w:left="720"/>
      </w:pPr>
      <w:r/>
      <w:hyperlink r:id="rId13">
        <w:r>
          <w:rPr>
            <w:color w:val="0000EE"/>
            <w:u w:val="single"/>
          </w:rPr>
          <w:t>https://en.wikipedia.org/wiki/Economic_policy_of_the_Biden_administration</w:t>
        </w:r>
      </w:hyperlink>
      <w:r>
        <w:t xml:space="preserve"> - The economic policy of the Biden administration in 2023 led to a 2.5% growth in real GDP, outpacing all other G7 nations. The unemployment rate averaged 3.6%, with 157.3 million people employed by December 2023. Wage gains exceeded inflation, with real hourly earnings increasing by 0.8% from December 2022 to December 2023. Inflation rates decreased from 6.4% in January 2023 to 3.1% in December. (</w:t>
      </w:r>
      <w:hyperlink r:id="rId14">
        <w:r>
          <w:rPr>
            <w:color w:val="0000EE"/>
            <w:u w:val="single"/>
          </w:rPr>
          <w:t>en.wikipedia.org</w:t>
        </w:r>
      </w:hyperlink>
      <w:r>
        <w:t>)</w:t>
      </w:r>
      <w:r/>
    </w:p>
    <w:p>
      <w:pPr>
        <w:pStyle w:val="ListNumber"/>
        <w:spacing w:line="240" w:lineRule="auto"/>
        <w:ind w:left="720"/>
      </w:pPr>
      <w:r/>
      <w:hyperlink r:id="rId15">
        <w:r>
          <w:rPr>
            <w:color w:val="0000EE"/>
            <w:u w:val="single"/>
          </w:rPr>
          <w:t>https://en.wikipedia.org/wiki/Premiership_of_Margaret_Thatcher</w:t>
        </w:r>
      </w:hyperlink>
      <w:r>
        <w:t xml:space="preserve"> - During Margaret Thatcher's first term as Prime Minister (1979–1983), her government implemented a deflationary strategy to control inflation, which included increasing interest rates and raising the value-added tax (VAT) to 15%. These measures led to a short-term rise in inflation, reaching a peak of 21.9% in May 1980. The fiscal and monetary policies, combined with the North Sea oil effect, appreciated the real exchange rate. (</w:t>
      </w:r>
      <w:hyperlink r:id="rId16">
        <w:r>
          <w:rPr>
            <w:color w:val="0000EE"/>
            <w:u w:val="single"/>
          </w:rPr>
          <w:t>en.wikipedia.org</w:t>
        </w:r>
      </w:hyperlink>
      <w:r>
        <w:t>)</w:t>
      </w:r>
      <w:r/>
    </w:p>
    <w:p>
      <w:pPr>
        <w:pStyle w:val="ListNumber"/>
        <w:spacing w:line="240" w:lineRule="auto"/>
        <w:ind w:left="720"/>
      </w:pPr>
      <w:r/>
      <w:hyperlink r:id="rId17">
        <w:r>
          <w:rPr>
            <w:color w:val="0000EE"/>
            <w:u w:val="single"/>
          </w:rPr>
          <w:t>https://en.wikipedia.org/wiki/1972_United_Kingdom_budget</w:t>
        </w:r>
      </w:hyperlink>
      <w:r>
        <w:t xml:space="preserve"> - The 1972 United Kingdom budget, delivered by Chancellor Anthony Barber, is remembered for its large tax cuts and increased public spending, leading to high inflation and demands for higher wages. The government's borrowing increased significantly to finance the £280 billion expenditure during the pandemic, adding to its debt and increasing public spending pressures. This environment led to austerity measures, weakening public institutions and discouraging private investments. (</w:t>
      </w:r>
      <w:hyperlink r:id="rId18">
        <w:r>
          <w:rPr>
            <w:color w:val="0000EE"/>
            <w:u w:val="single"/>
          </w:rPr>
          <w:t>en.wikipedia.org</w:t>
        </w:r>
      </w:hyperlink>
      <w:r>
        <w:t>)</w:t>
      </w:r>
      <w:r/>
    </w:p>
    <w:p>
      <w:pPr>
        <w:pStyle w:val="ListNumber"/>
        <w:spacing w:line="240" w:lineRule="auto"/>
        <w:ind w:left="720"/>
      </w:pPr>
      <w:r/>
      <w:hyperlink r:id="rId19">
        <w:r>
          <w:rPr>
            <w:color w:val="0000EE"/>
            <w:u w:val="single"/>
          </w:rPr>
          <w:t>https://en.wikipedia.org/wiki/Fiscal_multiplier</w:t>
        </w:r>
      </w:hyperlink>
      <w:r>
        <w:t xml:space="preserve"> - The fiscal multiplier effect refers to the phenomenon where an initial change in fiscal policy, such as increased government spending, leads to a larger change in national income. This effect is particularly significant during periods of recession or economic uncertainty, as increased government spending can stimulate business activity and income, further boosting spending and aggregate demand. The multiplier effect is more pronounced when there is idle capacity and involuntary unemployment in the economy. (</w:t>
      </w:r>
      <w:hyperlink r:id="rId20">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london-labour-councillor-defection-hounslow-keir-starmer-b1258152.html" TargetMode="External"/><Relationship Id="rId11" Type="http://schemas.openxmlformats.org/officeDocument/2006/relationships/hyperlink" Target="https://www.parliament.bg/pub/ECD/7476061_EN_autre_document_travail_service_part1_v5.pdf" TargetMode="External"/><Relationship Id="rId12" Type="http://schemas.openxmlformats.org/officeDocument/2006/relationships/hyperlink" Target="https://www.parliament.bg/pub/ECD/7476061_EN_autre_document_travail_service_part1_v5.pdf?utm_source=openai" TargetMode="External"/><Relationship Id="rId13" Type="http://schemas.openxmlformats.org/officeDocument/2006/relationships/hyperlink" Target="https://en.wikipedia.org/wiki/Economic_policy_of_the_Biden_administration" TargetMode="External"/><Relationship Id="rId14" Type="http://schemas.openxmlformats.org/officeDocument/2006/relationships/hyperlink" Target="https://en.wikipedia.org/wiki/Economic_policy_of_the_Biden_administration?utm_source=openai" TargetMode="External"/><Relationship Id="rId15" Type="http://schemas.openxmlformats.org/officeDocument/2006/relationships/hyperlink" Target="https://en.wikipedia.org/wiki/Premiership_of_Margaret_Thatcher" TargetMode="External"/><Relationship Id="rId16" Type="http://schemas.openxmlformats.org/officeDocument/2006/relationships/hyperlink" Target="https://en.wikipedia.org/wiki/Premiership_of_Margaret_Thatcher?utm_source=openai" TargetMode="External"/><Relationship Id="rId17" Type="http://schemas.openxmlformats.org/officeDocument/2006/relationships/hyperlink" Target="https://en.wikipedia.org/wiki/1972_United_Kingdom_budget" TargetMode="External"/><Relationship Id="rId18" Type="http://schemas.openxmlformats.org/officeDocument/2006/relationships/hyperlink" Target="https://en.wikipedia.org/wiki/1972_United_Kingdom_budget?utm_source=openai" TargetMode="External"/><Relationship Id="rId19" Type="http://schemas.openxmlformats.org/officeDocument/2006/relationships/hyperlink" Target="https://en.wikipedia.org/wiki/Fiscal_multiplier" TargetMode="External"/><Relationship Id="rId20" Type="http://schemas.openxmlformats.org/officeDocument/2006/relationships/hyperlink" Target="https://en.wikipedia.org/wiki/Fiscal_multipli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