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Havering's Harold Hill redevelopment faces scrutiny over community displacement and questionable sustainability claims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Havering Council is poised to approve a redevelopment plan in Harold Hill that, on paper, promises to deliver 481 new homes on the Farnham and Hilldene estate. While the council claims this initiative will tackle the worsening housing crisis and support vulnerable communities, it’s worth questioning whether this project is truly about benefitting residents or simply a strategic move to hide deeper failures in governance. The decision, slated for mid-November, has faced scrutiny from opposition voices, suspicious of the council’s real motives behind this ambitious scheme.</w:t>
      </w:r>
      <w:r/>
    </w:p>
    <w:p>
      <w:r/>
      <w:r>
        <w:t>The project asserts that over half of the new homes will be affordable, but critics argue that such claims often mask the reality, that much of the housing could end up serving the executive interests of developers rather than addressing the genuine needs of local people. The council’s optimism about revitalising Harold Hill and boosting local amenities appears more like window dressing for what could become another wave of gentrification, displacing long-standing communities under the guise of progress.</w:t>
      </w:r>
      <w:r/>
    </w:p>
    <w:p>
      <w:r/>
      <w:r>
        <w:t>Havering’s ongoing housing dilemma, exacerbated by shortages and reliance on costly temporary accommodations like bed-and-breakfasts, exposes the government’s failure to deliver sustainable solutions. The council’s overspending of £6.1 million last year highlights a broader incompetence in long-term planning. Instead of tackling core issues such as planning reform or encouraging private sector investment, they relentlessly push forward with costly regeneration projects that often benefit big contractors rather than residents.</w:t>
      </w:r>
      <w:r/>
    </w:p>
    <w:p>
      <w:r/>
      <w:r>
        <w:t>This latest phase, part of a £1.2 billion partnership with Wates Residential, continues a pattern where public funds are funnelled into redevelopment projects that may do little to improve affordability or community cohesion. Previous projects, including new homes on Chippenham Road and temporary housing initiatives like the Family Welcome Centre, serve as reminders that residents are often left to navigate upheaval without guarantees of real benefit. Displaced tenants are assured they can return, but at what cost, once construction barriers and rising property prices come into play, their return might become impossible.</w:t>
      </w:r>
      <w:r/>
    </w:p>
    <w:p>
      <w:r/>
      <w:r>
        <w:t>Public support for this scheme, while declared as resounding with 96.3% approval, must be viewed critically. Such overwhelming backing can often be shaped by misinformation or limited engagement, especially when residents face reports of inadequate consultation. Securing external funding from bodies like the Greater London Authority further suggests that the project is reliant on external milestones rather than genuine community-led development.</w:t>
      </w:r>
      <w:r/>
    </w:p>
    <w:p>
      <w:r/>
      <w:r>
        <w:t>Moreover, the sustainability claims , including net-zero carbon targets and biodiversity initiatives , are often lofty rhetoric rather than real action. Questions remain whether these green promises are achievable within the projected timelines or are just a façade for cutting corners. The phased demolition and construction process, especially employing low-impact techniques on Chippenham Road, may reduce short-term disruption, but long-term community cohesion often suffers in comparable projects.</w:t>
      </w:r>
      <w:r/>
    </w:p>
    <w:p>
      <w:r/>
      <w:r>
        <w:t>While the development partnership claims to value local input, the reality for residents is often one of displacement and uncertainty. Instead of transforming Harold Hill into a thriving, sustainable community based on local needs, it risks becoming another example of top-down planning driven more by political vanity than genuine improvement.</w:t>
      </w:r>
      <w:r/>
    </w:p>
    <w:p>
      <w:r/>
      <w:r>
        <w:t>This redevelopment, rather than being a step towards addressing Havering’s complex housing issues, exemplifies neglect of real solutions, focusing on image and quick fixes rather than empowering residents. If the current plans proceed, they will serve as yet another illustration of how local authorities prioritize contractor profits and political expediency over the wellbeing of hardworking communities, reinforcing the need for a fresh, more accountable approach to housing policy and community regeneration.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https://www.mylondon.news/news/east-london-news/481-east-london-homes-set-32876425</w:t>
        </w:r>
      </w:hyperlink>
      <w:r>
        <w:t xml:space="preserve"> - Please view link - unable to able to access data</w:t>
      </w:r>
      <w:r/>
    </w:p>
    <w:p>
      <w:pPr>
        <w:pStyle w:val="ListNumber"/>
        <w:spacing w:line="240" w:lineRule="auto"/>
        <w:ind w:left="720"/>
      </w:pPr>
      <w:r/>
      <w:hyperlink r:id="rId11">
        <w:r>
          <w:rPr>
            <w:color w:val="0000EE"/>
            <w:u w:val="single"/>
          </w:rPr>
          <w:t>https://www.havering.gov.uk/news/article/1638/farnham-and-hilldene-regeneration-plans-go-to-strategic-planning-committee</w:t>
        </w:r>
      </w:hyperlink>
      <w:r>
        <w:t xml:space="preserve"> - Havering Council's plans to redevelop the Farnham and Hilldene estate in Harold Hill are set to be reviewed by the Strategic Planning Committee. The proposal includes demolishing outdated homes and constructing 481 modern residences, with over half designated as affordable. Additionally, the plan features new retail spaces, a vibrant public square, and flexible community facilities. The design emphasises sustainability, incorporating net-zero carbon measures and biodiversity enhancements. Council tenants displaced during redevelopment will have the right to return once new homes are completed. The project is part of the £1.2 billion 12 Estates regeneration programme in partnership with Wates Residential.</w:t>
      </w:r>
      <w:r/>
    </w:p>
    <w:p>
      <w:pPr>
        <w:pStyle w:val="ListNumber"/>
        <w:spacing w:line="240" w:lineRule="auto"/>
        <w:ind w:left="720"/>
      </w:pPr>
      <w:r/>
      <w:hyperlink r:id="rId12">
        <w:r>
          <w:rPr>
            <w:color w:val="0000EE"/>
            <w:u w:val="single"/>
          </w:rPr>
          <w:t>https://www.havering.gov.uk/news/article/1459/estate-ballot-sees-96-3-percent-support-for-harold-hill-redevelopment</w:t>
        </w:r>
      </w:hyperlink>
      <w:r>
        <w:t xml:space="preserve"> - Residents of the Farnham, Hilldene, and Chippenham Road housing estates in Harold Hill have overwhelmingly supported the proposed redevelopment plans, with 96.3% of voters in favour. This positive outcome is crucial for securing external grant funding from the Greater London Authority to proceed with the project. The redevelopment aims to provide over 450 new one to four-bedroom homes, with at least 40% designated as affordable, including Social Rent and London Affordable Rent homes. The plan also includes improved public spaces and enhanced community facilities to create a more vibrant and sustainable environment for current and future residents.</w:t>
      </w:r>
      <w:r/>
    </w:p>
    <w:p>
      <w:pPr>
        <w:pStyle w:val="ListNumber"/>
        <w:spacing w:line="240" w:lineRule="auto"/>
        <w:ind w:left="720"/>
      </w:pPr>
      <w:r/>
      <w:hyperlink r:id="rId13">
        <w:r>
          <w:rPr>
            <w:color w:val="0000EE"/>
            <w:u w:val="single"/>
          </w:rPr>
          <w:t>https://www.havering.gov.uk/news/article/1563/demolition-begins-on-chippenham-road-to-make-way-for-138-new-homes-in-harold-hill</w:t>
        </w:r>
      </w:hyperlink>
      <w:r>
        <w:t xml:space="preserve"> - Demolition work has commenced on Chippenham Road in Harold Hill, marking the start of Phase Two of Havering Council's 12 Estates Regeneration Programme. The project will deliver 138 new homes, ranging from one to four bedrooms, and includes shared green spaces such as community gardens, play areas, and allotments. The demolition is being carried out in phases using low-impact techniques to minimise disruption. This development is part of a joint venture between Havering Council and Wates Residential, aiming to regenerate 12 council estates and provide 3,500 new homes across the borough, doubling the number of council-rented and affordable properties available locally.</w:t>
      </w:r>
      <w:r/>
    </w:p>
    <w:p>
      <w:pPr>
        <w:pStyle w:val="ListNumber"/>
        <w:spacing w:line="240" w:lineRule="auto"/>
        <w:ind w:left="720"/>
      </w:pPr>
      <w:r/>
      <w:hyperlink r:id="rId14">
        <w:r>
          <w:rPr>
            <w:color w:val="0000EE"/>
            <w:u w:val="single"/>
          </w:rPr>
          <w:t>https://www.havering.gov.uk/news/article/1494/plans-for-138-new-affordable-homes-in-harold-hill-gets-go-ahead</w:t>
        </w:r>
      </w:hyperlink>
      <w:r>
        <w:t xml:space="preserve"> - Havering Council's Strategic Planning Committee has granted planning permission for 138 new affordable homes on land off Chippenham Road and Kings Lynn Drive in Harold Hill. The development is part of the £1.5 billion 12 Estates regeneration programme in partnership with Wates Residential. The new homes will range from one to four bedrooms and include properties designed for wheelchair users and those with other disabilities. The plans also feature community spaces such as gardens, allotments, and play areas to support local wildlife and bring different generations together. Construction is expected to commence in winter 2025, with the first residents anticipated to move in by mid-2026.</w:t>
      </w:r>
      <w:r/>
    </w:p>
    <w:p>
      <w:pPr>
        <w:pStyle w:val="ListNumber"/>
        <w:spacing w:line="240" w:lineRule="auto"/>
        <w:ind w:left="720"/>
      </w:pPr>
      <w:r/>
      <w:hyperlink r:id="rId12">
        <w:r>
          <w:rPr>
            <w:color w:val="0000EE"/>
            <w:u w:val="single"/>
          </w:rPr>
          <w:t>https://www.havering.gov.uk/news/article/1459/estate-ballot-sees-96-3-percent-support-for-harold-hill-redevelopment</w:t>
        </w:r>
      </w:hyperlink>
      <w:r>
        <w:t xml:space="preserve"> - Residents of the Farnham, Hilldene, and Chippenham Road housing estates in Harold Hill have overwhelmingly supported the proposed redevelopment plans, with 96.3% of voters in favour. This positive outcome is crucial for securing external grant funding from the Greater London Authority to proceed with the project. The redevelopment aims to provide over 450 new one to four-bedroom homes, with at least 40% designated as affordable, including Social Rent and London Affordable Rent homes. The plan also includes improved public spaces and enhanced community facilities to create a more vibrant and sustainable environment for current and future residents.</w:t>
      </w:r>
      <w:r/>
    </w:p>
    <w:p>
      <w:pPr>
        <w:pStyle w:val="ListNumber"/>
        <w:spacing w:line="240" w:lineRule="auto"/>
        <w:ind w:left="720"/>
      </w:pPr>
      <w:r/>
      <w:hyperlink r:id="rId12">
        <w:r>
          <w:rPr>
            <w:color w:val="0000EE"/>
            <w:u w:val="single"/>
          </w:rPr>
          <w:t>https://www.havering.gov.uk/news/article/1459/estate-ballot-sees-96-3-percent-support-for-harold-hill-redevelopment</w:t>
        </w:r>
      </w:hyperlink>
      <w:r>
        <w:t xml:space="preserve"> - Residents of the Farnham, Hilldene, and Chippenham Road housing estates in Harold Hill have overwhelmingly supported the proposed redevelopment plans, with 96.3% of voters in favour. This positive outcome is crucial for securing external grant funding from the Greater London Authority to proceed with the project. The redevelopment aims to provide over 450 new one to four-bedroom homes, with at least 40% designated as affordable, including Social Rent and London Affordable Rent homes. The plan also includes improved public spaces and enhanced community facilities to create a more vibrant and sustainable environment for current and future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east-london-news/481-east-london-homes-set-32876425" TargetMode="External"/><Relationship Id="rId11" Type="http://schemas.openxmlformats.org/officeDocument/2006/relationships/hyperlink" Target="https://www.havering.gov.uk/news/article/1638/farnham-and-hilldene-regeneration-plans-go-to-strategic-planning-committee" TargetMode="External"/><Relationship Id="rId12" Type="http://schemas.openxmlformats.org/officeDocument/2006/relationships/hyperlink" Target="https://www.havering.gov.uk/news/article/1459/estate-ballot-sees-96-3-percent-support-for-harold-hill-redevelopment" TargetMode="External"/><Relationship Id="rId13" Type="http://schemas.openxmlformats.org/officeDocument/2006/relationships/hyperlink" Target="https://www.havering.gov.uk/news/article/1563/demolition-begins-on-chippenham-road-to-make-way-for-138-new-homes-in-harold-hill" TargetMode="External"/><Relationship Id="rId14" Type="http://schemas.openxmlformats.org/officeDocument/2006/relationships/hyperlink" Target="https://www.havering.gov.uk/news/article/1494/plans-for-138-new-affordable-homes-in-harold-hill-gets-go-ah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