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Lambeth’s proposed tourist tax sparks fear of economic decline for local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proposed tourist tax in Lambeth has ignited fierce opposition among local business owners in this South London borough, home to culturally rich neighborhoods like Brixton and Clapham. The initiative, pushed by Lambeth’s Labour-run council, would impose an extra charge on visitors staying in hotels or other accommodations, ostensibly to fund the upkeep of local services and infrastructure. But in reality, it risks choking off the very tourism that sustains many small businesses and undermines the area’s economic vitality.</w:t>
      </w:r>
      <w:r/>
    </w:p>
    <w:p>
      <w:r/>
      <w:r>
        <w:t>This so-called ‘Love Lambeth Levy’ is part of Labour’s broader strategy to squeeze more revenue from already overstretched communities, all while refusing to address the real issues of economic stagnation and overregulation. The council claims the tax will improve services like street cleaning and promote Lambeth as a destination, but this fails to acknowledge the deeper damage Labour policies have inflicted on local commerce. Rather than fostering a conducive environment for entrepreneurs and independent retailers, it appears Lambeth’s leadership is more interested in taxing visitors as a quick fix to budget gaps.</w:t>
      </w:r>
      <w:r/>
    </w:p>
    <w:p>
      <w:r/>
      <w:r>
        <w:t>While cities such as Manchester and Liverpool have experimented with similar levies, Lambeth’s attempt to emulate these measures is misguided. The reaction from local business owners has been predictable: increased costs and the looming threat of deterring tourists during a fragile recovery. A Brixton shop owner pointed out that the area doesn’t need yet another barrier for visitors, especially when many businesses are already struggling with rising rent, energy bills, and dwindling footfall, an economic squeeze that Labour’s policies have magnified rather than eased.</w:t>
      </w:r>
      <w:r/>
    </w:p>
    <w:p>
      <w:r/>
      <w:r>
        <w:t>Critics warn that this tax would unfairly burden independent businesses, with some, like the owner of SatayBar, warning that further taxes could push them closer to the brink. Meanwhile, others, including the founder of a popular Brixton eatery, question the fairness of Lambeth taxing visitors while neighbouring boroughs like Westminster continue to benefit from tourist spending without similar levies.</w:t>
      </w:r>
      <w:r/>
    </w:p>
    <w:p>
      <w:r/>
      <w:r>
        <w:t>The proposed tax is just a symptom of Labour’s broader failure to deliver: amidst looming budget crises and controversial plans to cut support schemes, they resort to punitive measures that do little to rebuild local economies. The council’s so-called ‘support’ such as temporary relief measures and development levies does little to offset the damage caused by their overarching economic mismanagement.</w:t>
      </w:r>
      <w:r/>
    </w:p>
    <w:p>
      <w:r/>
      <w:r>
        <w:t>Rather than supporting the local economy and empowering small businesses, the Labour-led council seems intent on further burdening both residents and visitors. Whether Lambeth’s ‘Love Lambeth Levy’ will see the light of day remains uncertain, but one thing is clear: more taxes and regulation under Labour’s watch threaten to turn a vibrant, diverse borough into an increasingly unviable place for local entrepreneurs to thrive. The question remains, when will Labour listen to the voices of the real stakeholders: the small business owners fighting to keep their doors open?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https://www.express.co.uk/news/uk/2134471/london-borough-plans-tourist-tax-lambeth</w:t>
        </w:r>
      </w:hyperlink>
      <w:r>
        <w:t xml:space="preserve"> - Please view link - unable to able to access data</w:t>
      </w:r>
      <w:r/>
    </w:p>
    <w:p>
      <w:pPr>
        <w:pStyle w:val="ListNumber"/>
        <w:spacing w:line="240" w:lineRule="auto"/>
        <w:ind w:left="720"/>
      </w:pPr>
      <w:r/>
      <w:hyperlink r:id="rId11">
        <w:r>
          <w:rPr>
            <w:color w:val="0000EE"/>
            <w:u w:val="single"/>
          </w:rPr>
          <w:t>https://www.lambeth.gov.uk/consultations/have-your-say-proposed-changes-lambeths-council-tax-support-scheme</w:t>
        </w:r>
      </w:hyperlink>
      <w:r>
        <w:t xml:space="preserve"> - Lambeth Council is consulting on proposed changes to its Council Tax Support Scheme, aiming to reduce the maximum level of support from 100% to 80% for non-protected categories. This change is intended to address a £69 million budget gap over the next four years. The consultation seeks public feedback before implementing the new scheme on 1 April 2025.</w:t>
      </w:r>
      <w:r/>
    </w:p>
    <w:p>
      <w:pPr>
        <w:pStyle w:val="ListNumber"/>
        <w:spacing w:line="240" w:lineRule="auto"/>
        <w:ind w:left="720"/>
      </w:pPr>
      <w:r/>
      <w:hyperlink r:id="rId12">
        <w:r>
          <w:rPr>
            <w:color w:val="0000EE"/>
            <w:u w:val="single"/>
          </w:rPr>
          <w:t>https://www.lambeth.gov.uk/planning-building-control/developer-contributions/community-infrastructure-levy-cil</w:t>
        </w:r>
      </w:hyperlink>
      <w:r>
        <w:t xml:space="preserve"> - The Community Infrastructure Levy (CIL) is a charge that allows Lambeth Council to raise funds from developers undertaking new build projects. The money raised is used to pay for infrastructure needed to support development, such as transport, schools, health facilities, and parks.</w:t>
      </w:r>
      <w:r/>
    </w:p>
    <w:p>
      <w:pPr>
        <w:pStyle w:val="ListNumber"/>
        <w:spacing w:line="240" w:lineRule="auto"/>
        <w:ind w:left="720"/>
      </w:pPr>
      <w:r/>
      <w:hyperlink r:id="rId13">
        <w:r>
          <w:rPr>
            <w:color w:val="0000EE"/>
            <w:u w:val="single"/>
          </w:rPr>
          <w:t>https://www.lambeth.gov.uk/planning-building-control/planning-policy-guidance/community-infrastructure-levy-cil/calculate-your-community-infrastructure-levy-cil</w:t>
        </w:r>
      </w:hyperlink>
      <w:r>
        <w:t xml:space="preserve"> - Lambeth Council provides an online calculator to help developers estimate their Community Infrastructure Levy (CIL) liability. This tool offers an indication of the amount owed based on project parameters, though it is not a final representation of total liability.</w:t>
      </w:r>
      <w:r/>
    </w:p>
    <w:p>
      <w:pPr>
        <w:pStyle w:val="ListNumber"/>
        <w:spacing w:line="240" w:lineRule="auto"/>
        <w:ind w:left="720"/>
      </w:pPr>
      <w:r/>
      <w:hyperlink r:id="rId14">
        <w:r>
          <w:rPr>
            <w:color w:val="0000EE"/>
            <w:u w:val="single"/>
          </w:rPr>
          <w:t>https://www.lambeth.gov.uk/council-tax/second-homes</w:t>
        </w:r>
      </w:hyperlink>
      <w:r>
        <w:t xml:space="preserve"> - Lambeth Council will charge an additional 100% Council Tax premium on second homes from 1 April 2025. Exceptions include properties actively marketed for sale or let, which can apply for up to 12 months from the point of first marketing.</w:t>
      </w:r>
      <w:r/>
    </w:p>
    <w:p>
      <w:pPr>
        <w:pStyle w:val="ListNumber"/>
        <w:spacing w:line="240" w:lineRule="auto"/>
        <w:ind w:left="720"/>
      </w:pPr>
      <w:r/>
      <w:hyperlink r:id="rId15">
        <w:r>
          <w:rPr>
            <w:color w:val="0000EE"/>
            <w:u w:val="single"/>
          </w:rPr>
          <w:t>https://www.lambeth.gov.uk/business-rates-services-licensing/business-rates/apply-business-rates-reduction-relief/retail-hospitality-leisure-scheme</w:t>
        </w:r>
      </w:hyperlink>
      <w:r>
        <w:t xml:space="preserve"> - The Retail, Hospitality and Leisure Scheme offers eligible occupied properties in these sectors a 40% business rates relief for the 2025/26 financial year. This scheme provides interim support until the introduction of permanently lower tax rates for these properties from 2026/27.</w:t>
      </w:r>
      <w:r/>
    </w:p>
    <w:p>
      <w:pPr>
        <w:pStyle w:val="ListNumber"/>
        <w:spacing w:line="240" w:lineRule="auto"/>
        <w:ind w:left="720"/>
      </w:pPr>
      <w:r/>
      <w:hyperlink r:id="rId16">
        <w:r>
          <w:rPr>
            <w:color w:val="0000EE"/>
            <w:u w:val="single"/>
          </w:rPr>
          <w:t>https://www.lambeth.gov.uk/choose-love/venues</w:t>
        </w:r>
      </w:hyperlink>
      <w:r>
        <w:t xml:space="preserve"> - Lambeth Council offers a range of unique and traditional approved venues for ceremonies throughout the borough. These venues include the Grade II listed Town Hall and various licensed venues along the South Bank, providing diverse options for residents and visitors.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34471/london-borough-plans-tourist-tax-lambeth" TargetMode="External"/><Relationship Id="rId11" Type="http://schemas.openxmlformats.org/officeDocument/2006/relationships/hyperlink" Target="https://www.lambeth.gov.uk/consultations/have-your-say-proposed-changes-lambeths-council-tax-support-scheme" TargetMode="External"/><Relationship Id="rId12" Type="http://schemas.openxmlformats.org/officeDocument/2006/relationships/hyperlink" Target="https://www.lambeth.gov.uk/planning-building-control/developer-contributions/community-infrastructure-levy-cil" TargetMode="External"/><Relationship Id="rId13" Type="http://schemas.openxmlformats.org/officeDocument/2006/relationships/hyperlink" Target="https://www.lambeth.gov.uk/planning-building-control/planning-policy-guidance/community-infrastructure-levy-cil/calculate-your-community-infrastructure-levy-cil" TargetMode="External"/><Relationship Id="rId14" Type="http://schemas.openxmlformats.org/officeDocument/2006/relationships/hyperlink" Target="https://www.lambeth.gov.uk/council-tax/second-homes" TargetMode="External"/><Relationship Id="rId15" Type="http://schemas.openxmlformats.org/officeDocument/2006/relationships/hyperlink" Target="https://www.lambeth.gov.uk/business-rates-services-licensing/business-rates/apply-business-rates-reduction-relief/retail-hospitality-leisure-scheme" TargetMode="External"/><Relationship Id="rId16" Type="http://schemas.openxmlformats.org/officeDocument/2006/relationships/hyperlink" Target="https://www.lambeth.gov.uk/choose-love/ven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