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Kensington and Chelsea Budget Cuts Guide How Proposed Savings Could Hit Services and Residents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waking up to a grim council budget fight in west London as Kensington and Chelsea consults on how to plug a £130m gap, with proposals that could affect everything from free staff flu jabs to targeted domestic violence support. Here’s what residents need to know, why it matters, and how to respond during the consultation.</w:t>
      </w:r>
      <w:r/>
      <w:r/>
    </w:p>
    <w:p>
      <w:pPr>
        <w:pStyle w:val="ListBullet"/>
        <w:spacing w:line="240" w:lineRule="auto"/>
        <w:ind w:left="720"/>
      </w:pPr>
      <w:r/>
      <w:r>
        <w:rPr>
          <w:b/>
        </w:rPr>
        <w:t>Big numbers, real effects:</w:t>
      </w:r>
      <w:r>
        <w:t xml:space="preserve"> The council needs to save £130m over four years after forecasting an £82m hit from the Government’s Fairer Funding Formula; cuts and income measures are planned for 2026/27. </w:t>
      </w:r>
      <w:r/>
    </w:p>
    <w:p>
      <w:pPr>
        <w:pStyle w:val="ListBullet"/>
        <w:spacing w:line="240" w:lineRule="auto"/>
        <w:ind w:left="720"/>
      </w:pPr>
      <w:r/>
      <w:r>
        <w:rPr>
          <w:b/>
        </w:rPr>
        <w:t>Health and wellbeing pared back:</w:t>
      </w:r>
      <w:r>
        <w:t xml:space="preserve"> Public health programmes including Healthy Schools, early years support and some infection-control pilots face reduction or termination, likely lowering early intervention and preventive help. </w:t>
      </w:r>
      <w:r/>
    </w:p>
    <w:p>
      <w:pPr>
        <w:pStyle w:val="ListBullet"/>
        <w:spacing w:line="240" w:lineRule="auto"/>
        <w:ind w:left="720"/>
      </w:pPr>
      <w:r/>
      <w:r>
        <w:rPr>
          <w:b/>
        </w:rPr>
        <w:t>Domestic abuse support at risk:</w:t>
      </w:r>
      <w:r>
        <w:t xml:space="preserve"> Targeted domestic violence housing support may be scaled back, creating harder navigation for survivors at a vulnerable time. </w:t>
      </w:r>
      <w:r/>
    </w:p>
    <w:p>
      <w:pPr>
        <w:pStyle w:val="ListBullet"/>
        <w:spacing w:line="240" w:lineRule="auto"/>
        <w:ind w:left="720"/>
      </w:pPr>
      <w:r/>
      <w:r>
        <w:rPr>
          <w:b/>
        </w:rPr>
        <w:t>Everyday services trimmed:</w:t>
      </w:r>
      <w:r>
        <w:t xml:space="preserve"> From air-quality projects in schools to clinical waste collection and staff flu jabs, some changes will be felt in routine life and workplace wellbeing. </w:t>
      </w:r>
      <w:r/>
    </w:p>
    <w:p>
      <w:pPr>
        <w:pStyle w:val="ListBullet"/>
        <w:spacing w:line="240" w:lineRule="auto"/>
        <w:ind w:left="720"/>
      </w:pPr>
      <w:r/>
      <w:r>
        <w:rPr>
          <w:b/>
        </w:rPr>
        <w:t>Have your say:</w:t>
      </w:r>
      <w:r>
        <w:t xml:space="preserve"> The council consultation runs to 9 January 2026; residents can respond online and influence prioritisation and mitigation.</w:t>
      </w:r>
      <w:r/>
      <w:r/>
    </w:p>
    <w:p>
      <w:pPr>
        <w:pStyle w:val="Heading2"/>
      </w:pPr>
      <w:r>
        <w:t>What the council is really proposing and why this feels personal</w:t>
      </w:r>
      <w:r/>
    </w:p>
    <w:p>
      <w:r/>
      <w:r>
        <w:t>Kensington and Chelsea isn’t cutting for fun; it says Government changes to the Fairer Funding Formula could strip inner London councils of hundreds of millions. The council has identified about £48m in savings already, plus plans to find a further £82m through cuts and income measures. That’s why things that sound small on paper , flu vaccinations, ecology services, community grants , are now on the chopping block.</w:t>
      </w:r>
      <w:r/>
    </w:p>
    <w:p>
      <w:r/>
      <w:r>
        <w:t>There’s a human edge to the figures. Staff who currently get annual free flu jabs as part of workplace wellbeing may lose that perk, and families who relied on Healthy Schools or early-years help could see fewer touchpoints for support. The council admits many changes will have “significant impacts” on residents and staff, so this isn’t just about numbers; it’s about who feels safe, healthy and supported in the borough.</w:t>
      </w:r>
      <w:r/>
    </w:p>
    <w:p>
      <w:pPr>
        <w:pStyle w:val="Heading2"/>
      </w:pPr>
      <w:r>
        <w:t>Which health and community programmes are in the firing line</w:t>
      </w:r>
      <w:r/>
    </w:p>
    <w:p>
      <w:r/>
      <w:r>
        <w:t>The public-health redirection would remove or reduce a clutch of preventative schemes: oral health care-home pilots, Healthy Schools, Early Years programmes, Change4Life grants that support local projects and some mental-health training. That means fewer school-based activities, reduced early intervention for children and possible delays spotting problems before they escalate.</w:t>
      </w:r>
      <w:r/>
    </w:p>
    <w:p>
      <w:r/>
      <w:r>
        <w:t>Other cuts include pausing the air-quality project in schools , which helps keep kids breathing easier , and scaling back voluntary and community sector staffing support. The council argues it will redesign services to mitigate harm, but for now the likely outcome is less proactive help and more pressure on statutory services.</w:t>
      </w:r>
      <w:r/>
    </w:p>
    <w:p>
      <w:pPr>
        <w:pStyle w:val="Heading2"/>
      </w:pPr>
      <w:r>
        <w:t>How support for domestic abuse and vulnerable residents could change</w:t>
      </w:r>
      <w:r/>
    </w:p>
    <w:p>
      <w:r/>
      <w:r>
        <w:t>Targeted domestic violence support in housing is explicitly highlighted as a potential reduction. That matters because housing-based help is often the bridge survivors need to rebuild a safe home life. Ending non-statutory victim support and signposting people elsewhere is also proposed, which could leave gaps between crisis and long-term recovery.</w:t>
      </w:r>
      <w:r/>
    </w:p>
    <w:p>
      <w:r/>
      <w:r>
        <w:t>Vulnerable households may also feel council-tax changes directly: the consultation includes reducing council-tax support, which could bring around 5,000 people into paying council tax for the first time. In other words, people already struggling with living costs might face new charges just as services they rely on are pared back.</w:t>
      </w:r>
      <w:r/>
    </w:p>
    <w:p>
      <w:pPr>
        <w:pStyle w:val="Heading2"/>
      </w:pPr>
      <w:r>
        <w:t>Where the council plans to find savings beyond health and welfare</w:t>
      </w:r>
      <w:r/>
    </w:p>
    <w:p>
      <w:r/>
      <w:r>
        <w:t>The proposals range widely. Some are income-focused, like charging a second-homes premium (a U-turn that could raise nearly £8m) and increasing advertising and commercial income. Others are service reconfigurations: moving residents out of high-cost temporary accommodation faster, integrating children’s and disability services, or transferring nurseries to schools.</w:t>
      </w:r>
      <w:r/>
    </w:p>
    <w:p>
      <w:r/>
      <w:r>
        <w:t>There are also relatively small-feel changes with cumulative effect: cutting voluntary sector funding by up to 50 per cent, ending rent assistance for community organisations, reducing staff travel-card use, and slimming down the leader’s team. Individually they save tens or hundreds of thousands; together they add up to millions.</w:t>
      </w:r>
      <w:r/>
    </w:p>
    <w:p>
      <w:pPr>
        <w:pStyle w:val="Heading2"/>
      </w:pPr>
      <w:r>
        <w:t>What residents can do and what to say in the consultation</w:t>
      </w:r>
      <w:r/>
    </w:p>
    <w:p>
      <w:r/>
      <w:r>
        <w:t>The council is running a formal consultation until 9 January 2026. If a service you or someone you know uses is mentioned , from domestic-abuse housing support to school air-quality work , make that clear in your response. Practical points that carry weight include examples of real harm from cuts, suggestions for alternative efficiencies, or support for proposed charges that protect frontline care.</w:t>
      </w:r>
      <w:r/>
    </w:p>
    <w:p>
      <w:r/>
      <w:r>
        <w:t>You can respond online at the council’s consultation page. Local MPs and community organisations are also meaningful channels; councillors are already lobbying Government over the Funding Formula, so coordinated pressure could influence lobbying outcomes as well as local prioritisation.</w:t>
      </w:r>
      <w:r/>
    </w:p>
    <w:p>
      <w:pPr>
        <w:pStyle w:val="Heading2"/>
      </w:pPr>
      <w:r>
        <w:t>The likely next steps and how this could change over time</w:t>
      </w:r>
      <w:r/>
    </w:p>
    <w:p>
      <w:r/>
      <w:r>
        <w:t>Many measures are slated to start in the 2026/27 financial year, including a proposed five per cent council-tax rise. Some proposals are reversible or could be reshaped if the council finds alternative income or if national funding changes, but the immediate picture is tough. Expect further detail as budget papers are finalised; meanwhile, the council says it will try to redesign services to minimise harm.</w:t>
      </w:r>
      <w:r/>
    </w:p>
    <w:p>
      <w:r/>
      <w:r>
        <w:t>Local leaders stress the cuts are forced by funding changes rather than local choices. That makes national conversation and scrutiny important, because council lobbying could slow or soften the impact if Government funding calculations shift.</w:t>
      </w:r>
      <w:r/>
    </w:p>
    <w:p>
      <w:r/>
      <w:r>
        <w:t>Ready to have your say? Visit the council consultation and make your experience count , small details and personal stories often matter most when budgets are being drawn up.</w:t>
      </w:r>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https://www.mylondon.news/news/west-london-news/flu-jabs-domestic-violence-support-32888774</w:t>
        </w:r>
      </w:hyperlink>
      <w:r>
        <w:t xml:space="preserve"> - Please view link - unable to able to access data</w:t>
      </w:r>
      <w:r/>
    </w:p>
    <w:p>
      <w:pPr>
        <w:pStyle w:val="ListNumber"/>
        <w:spacing w:line="240" w:lineRule="auto"/>
        <w:ind w:left="720"/>
      </w:pPr>
      <w:r/>
      <w:hyperlink r:id="rId10">
        <w:r>
          <w:rPr>
            <w:color w:val="0000EE"/>
            <w:u w:val="single"/>
          </w:rPr>
          <w:t>https://www.rbkc.gov.uk/newsroom/council-commits-cost-living-support-kensington-and-chelsea-households-most-need</w:t>
        </w:r>
      </w:hyperlink>
      <w:r>
        <w:t xml:space="preserve"> - Kensington and Chelsea Council is expected to offer low-income families help with cost-of-living in the upcoming budget after the final approval at Full Council meeting on Wednesday 5 March. The Council is committed to create a fairer borough and is proposing a one-off cash payment to residents on low incomes to help with household bills and the cost of essentials, discount on council tax bills for over 13,000 residents and free school meal vouchers for eligible pupils outside term time.</w:t>
      </w:r>
      <w:r/>
    </w:p>
    <w:p>
      <w:pPr>
        <w:pStyle w:val="ListNumber"/>
        <w:spacing w:line="240" w:lineRule="auto"/>
        <w:ind w:left="720"/>
      </w:pPr>
      <w:r/>
      <w:hyperlink r:id="rId11">
        <w:r>
          <w:rPr>
            <w:color w:val="0000EE"/>
            <w:u w:val="single"/>
          </w:rPr>
          <w:t>https://www.london.gov.uk/media-centre/mayors-press-release/mayor-announces-new-6-million-fund-to-support-survivors-of-domestic-abuse</w:t>
        </w:r>
      </w:hyperlink>
      <w:r>
        <w:t xml:space="preserve"> - The Mayor of London, Sadiq Khan, has announced a new £6 million fund to support survivors of domestic abuse. This funding is part of the Mayor's Domestic Abuse Safe Accommodation (DASA) programme, which has invested over £54 million in new support across London over the past four years, supporting more than 23,500 victims and survivors. The funding for 2025-26 is £26.8 million, an uplift of nearly 25 per cent on the previous year.</w:t>
      </w:r>
      <w:r/>
    </w:p>
    <w:p>
      <w:pPr>
        <w:pStyle w:val="ListNumber"/>
        <w:spacing w:line="240" w:lineRule="auto"/>
        <w:ind w:left="720"/>
      </w:pPr>
      <w:r/>
      <w:hyperlink r:id="rId12">
        <w:r>
          <w:rPr>
            <w:color w:val="0000EE"/>
            <w:u w:val="single"/>
          </w:rPr>
          <w:t>https://www.rbkc.gov.uk/health-and-social-care/public-health/suicide-prevention/cost-living-support</w:t>
        </w:r>
      </w:hyperlink>
      <w:r>
        <w:t xml:space="preserve"> - The Cost of Living Support Hub provides residents with information and support on various services, including benefits, council tax reduction, housing support, and health and wellbeing resources. The hub aims to assist residents in managing the challenges posed by the rising cost of living by offering guidance on accessing available support and services.</w:t>
      </w:r>
      <w:r/>
    </w:p>
    <w:p>
      <w:pPr>
        <w:pStyle w:val="ListNumber"/>
        <w:spacing w:line="240" w:lineRule="auto"/>
        <w:ind w:left="720"/>
      </w:pPr>
      <w:r/>
      <w:hyperlink r:id="rId13">
        <w:r>
          <w:rPr>
            <w:color w:val="0000EE"/>
            <w:u w:val="single"/>
          </w:rPr>
          <w:t>https://www.rbkc.gov.uk/housing/community-safety/domestic-abuse-housing-support</w:t>
        </w:r>
      </w:hyperlink>
      <w:r>
        <w:t xml:space="preserve"> - Kensington and Chelsea Council offers a range of housing support options for individuals experiencing domestic abuse. The council's staff are trained to provide confidential and sensitive assistance, recognising the diverse needs of those seeking help. Support includes one-on-one meetings, translation services, and the option to speak with staff of the same sex, ensuring a respectful and supportive environment for all residents.</w:t>
      </w:r>
      <w:r/>
    </w:p>
    <w:p>
      <w:pPr>
        <w:pStyle w:val="ListNumber"/>
        <w:spacing w:line="240" w:lineRule="auto"/>
        <w:ind w:left="720"/>
      </w:pPr>
      <w:r/>
      <w:hyperlink r:id="rId14">
        <w:r>
          <w:rPr>
            <w:color w:val="0000EE"/>
            <w:u w:val="single"/>
          </w:rPr>
          <w:t>https://clch.nhs.uk/patients/cost-living/kensington-chelsea-cost-living</w:t>
        </w:r>
      </w:hyperlink>
      <w:r>
        <w:t xml:space="preserve"> - The Household Support Fund in Kensington and Chelsea provides financial assistance to residents struggling with household bills, food, and clothing. The Council has allocated £1.15 million to support those most in need, offering payments to families entitled to Free School Meals, pensioners in receipt of Council Tax Reduction, Housing Benefit, or Universal Credit Housing Costs, care leavers, and vulnerable families known to Family Services.</w:t>
      </w:r>
      <w:r/>
    </w:p>
    <w:p>
      <w:pPr>
        <w:pStyle w:val="ListNumber"/>
        <w:spacing w:line="240" w:lineRule="auto"/>
        <w:ind w:left="720"/>
      </w:pPr>
      <w:r/>
      <w:hyperlink r:id="rId15">
        <w:r>
          <w:rPr>
            <w:color w:val="0000EE"/>
            <w:u w:val="single"/>
          </w:rPr>
          <w:t>https://www.londonworld.com/your-london/kensington-and-chelsea/kensington-and-chelsea-council-spends-tens-of-millions-of-pounds-on-adult-social-care-3936449</w:t>
        </w:r>
      </w:hyperlink>
      <w:r>
        <w:t xml:space="preserve"> - Kensington and Chelsea Council spent £73 million on adult social care in the year to March, with £25.1 million allocated to council-run services, £44.2 million to external providers, and £3.7 million in grants to local charities. The majority of the funding (65%) was directed towards providing long-term care, highlighting the council's significant investment in supporting vulnerable adults within the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flu-jabs-domestic-violence-support-32888774" TargetMode="External"/><Relationship Id="rId10" Type="http://schemas.openxmlformats.org/officeDocument/2006/relationships/hyperlink" Target="https://www.rbkc.gov.uk/newsroom/council-commits-cost-living-support-kensington-and-chelsea-households-most-need" TargetMode="External"/><Relationship Id="rId11" Type="http://schemas.openxmlformats.org/officeDocument/2006/relationships/hyperlink" Target="https://www.london.gov.uk/media-centre/mayors-press-release/mayor-announces-new-6-million-fund-to-support-survivors-of-domestic-abuse" TargetMode="External"/><Relationship Id="rId12" Type="http://schemas.openxmlformats.org/officeDocument/2006/relationships/hyperlink" Target="https://www.rbkc.gov.uk/health-and-social-care/public-health/suicide-prevention/cost-living-support" TargetMode="External"/><Relationship Id="rId13" Type="http://schemas.openxmlformats.org/officeDocument/2006/relationships/hyperlink" Target="https://www.rbkc.gov.uk/housing/community-safety/domestic-abuse-housing-support" TargetMode="External"/><Relationship Id="rId14" Type="http://schemas.openxmlformats.org/officeDocument/2006/relationships/hyperlink" Target="https://clch.nhs.uk/patients/cost-living/kensington-chelsea-cost-living" TargetMode="External"/><Relationship Id="rId15" Type="http://schemas.openxmlformats.org/officeDocument/2006/relationships/hyperlink" Target="https://www.londonworld.com/your-london/kensington-and-chelsea/kensington-and-chelsea-council-spends-tens-of-millions-of-pounds-on-adult-social-care-39364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