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urged to take bold steps to regulate AI data harvesting amid global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digital landscape, the use of artificial intelligence (AI) has introduced complex challenges regarding data privacy, consent, and economic fairness. Vass Bednar, managing director of the Canadian SHIELD Institute, draws attention to the hidden costs borne by users of popular digital services who unknowingly fuel AI products through their data. This dynamic, she explains, has intensified since 2019, with companies now extracting user information not just for targeted advertising but to train proprietary AI models. The once open web is increasingly being enclosed behind opaque AI training mechanisms, fundamentally altering the value exchange for online content.</w:t>
      </w:r>
      <w:r/>
    </w:p>
    <w:p>
      <w:r/>
      <w:r>
        <w:t>A significant shift highlighted is Google’s current policy, which mandates website indexing for search visibility but simultaneously allows the indexed content to be used for training generative AI models. Refusal to permit this AI data extraction leads to a virtual disappearance from search results, placing creators, authors, and publishers in a difficult position and undermining user autonomy. Bednar likens this practice to tying, a monopolistic tactic where access to one product is contingent on accepting another, thereby weakening competition and consumer choice in the tech economy.</w:t>
      </w:r>
      <w:r/>
    </w:p>
    <w:p>
      <w:r/>
      <w:r>
        <w:t>This model of compelled data use extends beyond Google. Platforms such as SoundCloud, Zoom, Anthropic, LinkedIn, and Reddit have updated their terms to allow various forms of user-generated content or behavioral data to feed into AI training, often with limited or no real options for users to opt out retroactively. While some companies, like Zoom, claim to restrict access to sensitive content such as video or chat transcripts without explicit consent, the broader practice still results in data extraction that feeds into AI development pipelines.</w:t>
      </w:r>
      <w:r/>
    </w:p>
    <w:p>
      <w:r/>
      <w:r>
        <w:t>The issue is also gaining legal and regulatory attention internationally. In the United States and Europe, digital businesses have initiated lawsuits and complaints against Google for what they argue is coercive data collection intended to enhance its AI overviews. For example, Chegg’s lawsuit accuses Google of unlawful leveraging of monopoly power through tied selling, while the European Independent Publishers Alliance has lodged a formal complaint alleging abuse of dominance. In the UK, authorities are examining whether Google should be compelled to separate its search business from its AI training operations, a move that could redefine the boundaries between data indexing and AI harvesting.</w:t>
      </w:r>
      <w:r/>
    </w:p>
    <w:p>
      <w:r/>
      <w:r>
        <w:t>Canada, however, appears slower to respond. Bednar urges Canadian regulators to enforce existing privacy laws requiring voluntary and informed consent and to leverage the Competition Bureau’s mandate to scrutinise anti-competitive data bundling practices. She argues that Canada could gain a strategic advantage by establishing itself as a jurisdiction where data rights are governed transparently and fairly, potentially attracting global publishers seeking refuge from coercive data extraction models prevalent elsewhere. This regulatory stance would send a clear message that Canada is committed to equitable AI markets, contrasting with the backlash seen after its previous attempt to regulate Big Tech under the Online News Act.</w:t>
      </w:r>
      <w:r/>
    </w:p>
    <w:p>
      <w:r/>
      <w:r>
        <w:t>Parallel concerns are emerging in Canadian media and technology sectors about the implications of AI-generated content. Canadian news publishers, for instance, have raised alarms over AI-generated summaries in Google search results that may decrease user engagement with original news content, potentially eroding revenue streams and amplifying misinformation risks. Experts caution that inaccuracies in AI summaries pose significant challenges to the integrity of news dissemination and call for more robust measures to protect publishers’ interests.</w:t>
      </w:r>
      <w:r/>
    </w:p>
    <w:p>
      <w:r/>
      <w:r>
        <w:t>Legal challenges are also mounting within Canada concerning AI’s use of copyrighted material. Recently, media companies have filed lawsuits against OpenAI, alleging the unauthorized use of their content to train AI models, spotlighting the unresolved complexities of data ownership and content compensation in the digital age. These lawsuits underscore the need for clearer frameworks governing the ethical and legal boundaries of AI data extraction and training.</w:t>
      </w:r>
      <w:r/>
    </w:p>
    <w:p>
      <w:r/>
      <w:r>
        <w:t>Beyond legal and economic issues, Canada is taking steps to address AI safety and responsible deployment more broadly. The government’s inauguration of the Canadian Artificial Intelligence Safety Institute reflects a commitment to mitigating risks associated with AI technologies, including potential misuse in disinformation and cybersecurity threats. This initiative aligns with calls from thought leaders advocating for open-access, publicly governed AI data commons to promote transparency and accountability in AI development, challenging the sustainability of commercial AI models based on unregulated data scraping.</w:t>
      </w:r>
      <w:r/>
    </w:p>
    <w:p>
      <w:r/>
      <w:r>
        <w:t>Prominent voices like Nobel laureates have also emphasised the moral imperative for Big Tech companies to fairly compensate creators whose data underpin AI systems. Their advocacy highlights ongoing debates worldwide regarding the balance between innovation, ethics, and respect for data provenance.</w:t>
      </w:r>
      <w:r/>
    </w:p>
    <w:p>
      <w:r/>
      <w:r>
        <w:t>In sum, the Canadian experience encapsulates many of the global tensions surrounding AI development, the tension between innovation and user rights, data exploitation and legal protections, market dominance and competition. As the country seeks to carve out a role in this evolving digital order, regulatory clarity and a principled approach to data governance may well define Canada’s position as a fair and trustworthy territory for AI innovation and use.</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2, 3, 4, 5, 6, 7, 8, 9, 10</w:t>
      </w:r>
      <w:r/>
    </w:p>
    <w:p>
      <w:pPr>
        <w:pStyle w:val="ListBullet"/>
        <w:spacing w:line="240" w:lineRule="auto"/>
        <w:ind w:left="720"/>
      </w:pPr>
      <w:r/>
      <w:hyperlink r:id="rId10">
        <w:r>
          <w:rPr>
            <w:color w:val="0000EE"/>
            <w:u w:val="single"/>
          </w:rPr>
          <w:t>[3]</w:t>
        </w:r>
      </w:hyperlink>
      <w:r>
        <w:t xml:space="preserve"> (BNN Bloomberg) - Paragraph 11</w:t>
      </w:r>
      <w:r/>
    </w:p>
    <w:p>
      <w:pPr>
        <w:pStyle w:val="ListBullet"/>
        <w:spacing w:line="240" w:lineRule="auto"/>
        <w:ind w:left="720"/>
      </w:pPr>
      <w:r/>
      <w:hyperlink r:id="rId11">
        <w:r>
          <w:rPr>
            <w:color w:val="0000EE"/>
            <w:u w:val="single"/>
          </w:rPr>
          <w:t>[4]</w:t>
        </w:r>
      </w:hyperlink>
      <w:r>
        <w:t xml:space="preserve"> (Slaw) - Paragraph 12</w:t>
      </w:r>
      <w:r/>
    </w:p>
    <w:p>
      <w:pPr>
        <w:pStyle w:val="ListBullet"/>
        <w:spacing w:line="240" w:lineRule="auto"/>
        <w:ind w:left="720"/>
      </w:pPr>
      <w:r/>
      <w:hyperlink r:id="rId12">
        <w:r>
          <w:rPr>
            <w:color w:val="0000EE"/>
            <w:u w:val="single"/>
          </w:rPr>
          <w:t>[5]</w:t>
        </w:r>
      </w:hyperlink>
      <w:r>
        <w:t xml:space="preserve"> (Government of Canada) - Paragraph 13</w:t>
      </w:r>
      <w:r/>
    </w:p>
    <w:p>
      <w:pPr>
        <w:pStyle w:val="ListBullet"/>
        <w:spacing w:line="240" w:lineRule="auto"/>
        <w:ind w:left="720"/>
      </w:pPr>
      <w:r/>
      <w:hyperlink r:id="rId13">
        <w:r>
          <w:rPr>
            <w:color w:val="0000EE"/>
            <w:u w:val="single"/>
          </w:rPr>
          <w:t>[6]</w:t>
        </w:r>
      </w:hyperlink>
      <w:r>
        <w:t xml:space="preserve"> (Nick M. Vincent report) - Paragraph 14</w:t>
      </w:r>
      <w:r/>
    </w:p>
    <w:p>
      <w:pPr>
        <w:pStyle w:val="ListBullet"/>
        <w:spacing w:line="240" w:lineRule="auto"/>
        <w:ind w:left="720"/>
      </w:pPr>
      <w:r/>
      <w:hyperlink r:id="rId14">
        <w:r>
          <w:rPr>
            <w:color w:val="0000EE"/>
            <w:u w:val="single"/>
          </w:rPr>
          <w:t>[7]</w:t>
        </w:r>
      </w:hyperlink>
      <w:r>
        <w:t xml:space="preserve"> (Sudbury.com) - Paragraph 15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https://www.theglobeandmail.com/business/commentary/article-with-ai-you-are-now-the-product-the-hidden-costs-of-staying-online/</w:t>
        </w:r>
      </w:hyperlink>
      <w:r>
        <w:t xml:space="preserve"> - Please view link - unable to able to access data</w:t>
      </w:r>
      <w:r/>
    </w:p>
    <w:p>
      <w:pPr>
        <w:pStyle w:val="ListNumber"/>
        <w:spacing w:line="240" w:lineRule="auto"/>
        <w:ind w:left="720"/>
      </w:pPr>
      <w:r/>
      <w:hyperlink r:id="rId16">
        <w:r>
          <w:rPr>
            <w:color w:val="0000EE"/>
            <w:u w:val="single"/>
          </w:rPr>
          <w:t>https://www.bnnbloomberg.ca/business/technology/2025/03/29/does-artificial-intelligence-deserve-a-seat-in-canadas-courtrooms/</w:t>
        </w:r>
      </w:hyperlink>
      <w:r>
        <w:t xml:space="preserve"> - This article discusses the challenges and considerations of integrating artificial intelligence (AI) into Canadian courtrooms. It highlights instances where AI-generated content has led to inaccuracies in legal proceedings, emphasizing the need for human oversight to prevent errors. Experts express concerns about the reliability of AI in legal contexts and advocate for a 'human in the loop' approach to ensure accuracy. The piece also touches upon the broader implications of AI in the justice system, including potential biases and the importance of maintaining trust in legal processes.</w:t>
      </w:r>
      <w:r/>
    </w:p>
    <w:p>
      <w:pPr>
        <w:pStyle w:val="ListNumber"/>
        <w:spacing w:line="240" w:lineRule="auto"/>
        <w:ind w:left="720"/>
      </w:pPr>
      <w:r/>
      <w:hyperlink r:id="rId10">
        <w:r>
          <w:rPr>
            <w:color w:val="0000EE"/>
            <w:u w:val="single"/>
          </w:rPr>
          <w:t>https://www.bnnbloomberg.ca/business/artificial-intelligence/2025/08/13/canadian-news-publishers-experts-raise-alarm-over-google-search-ai-summaries/</w:t>
        </w:r>
      </w:hyperlink>
      <w:r>
        <w:t xml:space="preserve"> - This article examines the impact of AI-generated summaries in Google search results on Canadian news publishers. It reports on concerns that AI summaries may reduce user engagement with original news content, leading to decreased revenue for publishers. Experts highlight inaccuracies in AI-generated summaries and the potential for misinformation. The piece also discusses the broader implications of AI in news dissemination and the challenges faced by publishers in adapting to this new landscape.</w:t>
      </w:r>
      <w:r/>
    </w:p>
    <w:p>
      <w:pPr>
        <w:pStyle w:val="ListNumber"/>
        <w:spacing w:line="240" w:lineRule="auto"/>
        <w:ind w:left="720"/>
      </w:pPr>
      <w:r/>
      <w:hyperlink r:id="rId11">
        <w:r>
          <w:rPr>
            <w:color w:val="0000EE"/>
            <w:u w:val="single"/>
          </w:rPr>
          <w:t>https://www.slaw.ca/2025/01/17/a-flurry-of-filings-canadas-ai-litigation-landscape-evolves-in-a-single-month/</w:t>
        </w:r>
      </w:hyperlink>
      <w:r>
        <w:t xml:space="preserve"> - This article provides an overview of recent legal actions in Canada related to artificial intelligence (AI). It details lawsuits filed by Canadian media companies against OpenAI for alleged unauthorized use of copyrighted content to train AI models. The piece explores the complexities of AI data extraction, the challenges of enforcing copyright in the digital age, and the evolving legal landscape as courts address issues of data ownership and AI development.</w:t>
      </w:r>
      <w:r/>
    </w:p>
    <w:p>
      <w:pPr>
        <w:pStyle w:val="ListNumber"/>
        <w:spacing w:line="240" w:lineRule="auto"/>
        <w:ind w:left="720"/>
      </w:pPr>
      <w:r/>
      <w:hyperlink r:id="rId12">
        <w:r>
          <w:rPr>
            <w:color w:val="0000EE"/>
            <w:u w:val="single"/>
          </w:rPr>
          <w:t>https://www.canada.ca/en/innovation-science-economic-development/news/2024/11/canada-launches-canadian-artificial-intelligence-safety-institute.html</w:t>
        </w:r>
      </w:hyperlink>
      <w:r>
        <w:t xml:space="preserve"> - This news release announces the establishment of the Canadian Artificial Intelligence Safety Institute (CAISI) by the Government of Canada. The institute aims to address the risks associated with AI technologies, including potential misuse in disinformation campaigns and cybersecurity breaches. It underscores Canada's commitment to the safe and responsible development and deployment of AI, positioning the country as a leader in AI safety research and policy.</w:t>
      </w:r>
      <w:r/>
    </w:p>
    <w:p>
      <w:pPr>
        <w:pStyle w:val="ListNumber"/>
        <w:spacing w:line="240" w:lineRule="auto"/>
        <w:ind w:left="720"/>
      </w:pPr>
      <w:r/>
      <w:hyperlink r:id="rId13">
        <w:r>
          <w:rPr>
            <w:color w:val="0000EE"/>
            <w:u w:val="single"/>
          </w:rPr>
          <w:t>https://www.nickmvincent.com/static/canada_publicai.pdf</w:t>
        </w:r>
      </w:hyperlink>
      <w:r>
        <w:t xml:space="preserve"> - This document discusses Canada's approach to public artificial intelligence (AI), emphasizing the importance of open-access and openly licensed large language models (LLMs). It critiques current commercial AI products for relying on data acquired through potentially illegal and unsustainable methods, such as scraping creative works without compensation. The paper advocates for a data commons that enables public-interest AI by providing access to vetted datasets and tools for responsible data stewardship.</w:t>
      </w:r>
      <w:r/>
    </w:p>
    <w:p>
      <w:pPr>
        <w:pStyle w:val="ListNumber"/>
        <w:spacing w:line="240" w:lineRule="auto"/>
        <w:ind w:left="720"/>
      </w:pPr>
      <w:r/>
      <w:hyperlink r:id="rId14">
        <w:r>
          <w:rPr>
            <w:color w:val="0000EE"/>
            <w:u w:val="single"/>
          </w:rPr>
          <w:t>https://www.sudbury.com/national-business/big-tech-should-pay-more-for-data-they-train-ai-systems-on-nobel-laureate-says-10533427</w:t>
        </w:r>
      </w:hyperlink>
      <w:r>
        <w:t xml:space="preserve"> - This article reports on a statement by a Nobel laureate advocating for Big Tech companies to compensate content creators for data used to train AI systems. It highlights legal actions taken by Canadian media companies against OpenAI for alleged unauthorized use of copyrighted content. The piece underscores the ongoing debate over data ownership, compensation, and the ethical considerations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business/commentary/article-with-ai-you-are-now-the-product-the-hidden-costs-of-staying-online/" TargetMode="External"/><Relationship Id="rId10" Type="http://schemas.openxmlformats.org/officeDocument/2006/relationships/hyperlink" Target="https://www.bnnbloomberg.ca/business/artificial-intelligence/2025/08/13/canadian-news-publishers-experts-raise-alarm-over-google-search-ai-summaries/" TargetMode="External"/><Relationship Id="rId11" Type="http://schemas.openxmlformats.org/officeDocument/2006/relationships/hyperlink" Target="https://www.slaw.ca/2025/01/17/a-flurry-of-filings-canadas-ai-litigation-landscape-evolves-in-a-single-month/" TargetMode="External"/><Relationship Id="rId12" Type="http://schemas.openxmlformats.org/officeDocument/2006/relationships/hyperlink" Target="https://www.canada.ca/en/innovation-science-economic-development/news/2024/11/canada-launches-canadian-artificial-intelligence-safety-institute.html" TargetMode="External"/><Relationship Id="rId13" Type="http://schemas.openxmlformats.org/officeDocument/2006/relationships/hyperlink" Target="https://www.nickmvincent.com/static/canada_publicai.pdf" TargetMode="External"/><Relationship Id="rId14" Type="http://schemas.openxmlformats.org/officeDocument/2006/relationships/hyperlink" Target="https://www.sudbury.com/national-business/big-tech-should-pay-more-for-data-they-train-ai-systems-on-nobel-laureate-says-10533427" TargetMode="External"/><Relationship Id="rId15" Type="http://schemas.openxmlformats.org/officeDocument/2006/relationships/hyperlink" Target="https://www.noahwire.com" TargetMode="External"/><Relationship Id="rId16" Type="http://schemas.openxmlformats.org/officeDocument/2006/relationships/hyperlink" Target="https://www.bnnbloomberg.ca/business/technology/2025/03/29/does-artificial-intelligence-deserve-a-seat-in-canadas-courtr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