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shifts focus from chat assistants to enterprise-ready AI agents with new infrastructure and governance tools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Amazon Web Services used its re:Invent keynote in Las Vegas to press a clear argument: after two years of AI hype, the way to turn investment into measurable enterprise value is to move from chat-style assistants to task-performing Agents, and AWS has announced a stack of compute, model and governance changes intended to make that shift commercially viable.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At the infrastructure level AWS emphasised pragmatism and scale. CEO Matt Garman highlighted the company’s sprawling global footprint and capacity growth as the foundation for Agent-scale workloads, while new Trainium3 UltraServers , 144‑chip systems that AWS says deliver multiple‑fold performance gains with significantly better energy efficiency , were unveiled alongside a pre‑announcement of Trainium4. Reuters and Axios noted AWS will integrate Nvidia’s NVLink Fusion technology into Trainium4 and that new P6e instances use Nvidia’s GB300 NVL72 for the most extreme AI workloads.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AWS also signalled it will meet customers who cannot or will not migrate sensitive workloads by taking infrastructure to them. The company introduced “AWS AI Factories” , a way to build AWS compute inside customer data centres to address data‑sovereignty and compliance concerns. This complements continued deep engineering work with Nvidia to run large GPU clusters reliably, an area AWS stresses as core to its enterprise value proposition. </w:t>
      </w:r>
      <w:hyperlink r:id="rId9">
        <w:r>
          <w:rPr>
            <w:color w:val="0000EE"/>
            <w:u w:val="single"/>
          </w:rPr>
          <w:t>[1]</w:t>
        </w:r>
      </w:hyperlink>
      <w:hyperlink r:id="rId10">
        <w:r>
          <w:rPr>
            <w:color w:val="0000EE"/>
            <w:u w:val="single"/>
          </w:rPr>
          <w:t>[2]</w:t>
        </w:r>
      </w:hyperlink>
      <w:r/>
    </w:p>
    <w:p>
      <w:r/>
      <w:r>
        <w:t xml:space="preserve">On the model front, AWS rolled its in‑house Nova family forward with the Nova 2 series. Nova 2 Omni is presented as a first‑of‑its‑kind multimodal reasoning model supporting text, image, audio and video prompts; AWS also announced specialist variants including a speech‑responsive model, Sonic. AWS claims Nova Forge , a new “open training” capability , lets enterprises inject proprietary data late in pre‑training to produce better customised models without losing base capabilities. Independent outlets reported similar product details while noting AWS’s claims of benchmark superiority over competitor models should be seen as company statements.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[6]</w:t>
        </w:r>
      </w:hyperlink>
      <w:r/>
    </w:p>
    <w:p>
      <w:r/>
      <w:r>
        <w:t xml:space="preserve">AWS framed Nova Forge and related tools as answers to a common enterprise complaint , shallow fine‑tuning that erodes foundational capabilities , and named early adopters, with Sony Group cited as an early customer using Nova Forge and AgentCore to speed compliance review. Reuters and Axios corroborated the customised‑model narrative and highlighted Nova Forge as a key enterprise offering.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Above models and chips, AWS emphasised control and governance as essential to enterprise adoption of Agentic AI. The company introduced AgentCore Policy, a deterministic control system built on the Cedar policy language that can intercept or block non‑compliant Agent actions in real time (for example, preventing automatic refunds above a set threshold). Garman used an analogy of “raising a teenager” to describe the balance of freedom and guardrails; AWS presented AgentCore as a way to make Agents auditable and predictable for regulated customers. </w:t>
      </w:r>
      <w:hyperlink r:id="rId9">
        <w:r>
          <w:rPr>
            <w:color w:val="0000EE"/>
            <w:u w:val="single"/>
          </w:rPr>
          <w:t>[1]</w:t>
        </w:r>
      </w:hyperlink>
      <w:r/>
    </w:p>
    <w:p>
      <w:r/>
      <w:r>
        <w:t xml:space="preserve">For developers and operations, AWS expanded what it calls Frontier Agents and agentic features across its Transform and Bedrock services: autonomous code‑fixing agents, security agents that scan for vulnerabilities pre‑commit, DevOps agents that diagnose outages and propose repairs, and language‑specific agents to accelerate modernization projects. Independent reporting and industry coverage noted significant claimed productivity gains from these agentic features, including customer examples of major time and cost reductions in migration and modernization work. </w:t>
      </w:r>
      <w:hyperlink r:id="rId9">
        <w:r>
          <w:rPr>
            <w:color w:val="0000EE"/>
            <w:u w:val="single"/>
          </w:rPr>
          <w:t>[1]</w:t>
        </w:r>
      </w:hyperlink>
      <w:hyperlink r:id="rId13">
        <w:r>
          <w:rPr>
            <w:color w:val="0000EE"/>
            <w:u w:val="single"/>
          </w:rPr>
          <w:t>[4]</w:t>
        </w:r>
      </w:hyperlink>
      <w:r/>
    </w:p>
    <w:p>
      <w:r/>
      <w:r>
        <w:t xml:space="preserve">Taken together, AWS’s announcements emphasise a three‑layer approach , cheaper, more abundant compute; thicker, more customisable models; and deterministic governance , aimed at converting AI experimentation into repeatable enterprise outcomes. The company framed these advances not as academic feats but as engineered building blocks for organisations that want to deploy billions of Agents safely and cost‑effectively across industries.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(36Kr / re:Invent transcript)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(Reuters) - Paragraph 2, Paragraph 4, Paragraph 5, Paragraph 8 </w:t>
      </w:r>
      <w:r/>
    </w:p>
    <w:p>
      <w:pPr>
        <w:pStyle w:val="ListBullet"/>
        <w:spacing w:line="240" w:lineRule="auto"/>
        <w:ind w:left="720"/>
      </w:pPr>
      <w:r/>
      <w:hyperlink r:id="rId11">
        <w:r>
          <w:rPr>
            <w:color w:val="0000EE"/>
            <w:u w:val="single"/>
          </w:rPr>
          <w:t>[3]</w:t>
        </w:r>
      </w:hyperlink>
      <w:r>
        <w:t xml:space="preserve"> (Axios) - Paragraph 4, Paragraph 5, Paragraph 8 </w:t>
      </w:r>
      <w:r/>
    </w:p>
    <w:p>
      <w:pPr>
        <w:pStyle w:val="ListBullet"/>
        <w:spacing w:line="240" w:lineRule="auto"/>
        <w:ind w:left="720"/>
      </w:pPr>
      <w:r/>
      <w:hyperlink r:id="rId13">
        <w:r>
          <w:rPr>
            <w:color w:val="0000EE"/>
            <w:u w:val="single"/>
          </w:rPr>
          <w:t>[4]</w:t>
        </w:r>
      </w:hyperlink>
      <w:r>
        <w:t xml:space="preserve"> (ITPro) - Paragraph 7 </w:t>
      </w:r>
      <w:r/>
    </w:p>
    <w:p>
      <w:pPr>
        <w:pStyle w:val="ListBullet"/>
        <w:spacing w:line="240" w:lineRule="auto"/>
        <w:ind w:left="720"/>
      </w:pPr>
      <w:r/>
      <w:hyperlink r:id="rId12">
        <w:r>
          <w:rPr>
            <w:color w:val="0000EE"/>
            <w:u w:val="single"/>
          </w:rPr>
          <w:t>[6]</w:t>
        </w:r>
      </w:hyperlink>
      <w:r>
        <w:t xml:space="preserve"> (Indian Express) - Paragraph 4,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https://eu.36kr.com/en/p/3579842617792902</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https://www.reuters.com/business/retail-consumer/amazon-use-nvidia-tech-ai-chips-roll-out-new-servers-2025-12-02/</w:t>
        </w:r>
      </w:hyperlink>
      <w:r>
        <w:t xml:space="preserve"> - Amazon Web Services (AWS) announced at its annual conference in Las Vegas that it will integrate Nvidia's NVLink Fusion technology into its future AI chip, Trainium4, to enhance AI infrastructure and improve performance in training large AI models. Additionally, AWS unveiled new servers powered by its Trainium3 chip, delivering over four times the performance of existing AI infrastructure while using 40% less power. These servers, featuring 144 chips each, are available immediately. Amazon also introduced updates to its Nova AI models, with Nova 2 supporting multimodal prompts (text, image, video, speech) and a speech-responsive version called Sonic, branded as 'human-like.' Despite competition from ChatGPT, Claude, and Google Gemini, AWS saw a 20% sales increase recently, driven by AI and cloud services. Nova Forge, a new tool to help companies customize AI models with their own data, was also launched. (</w:t>
      </w:r>
      <w:hyperlink r:id="rId15">
        <w:r>
          <w:rPr>
            <w:color w:val="0000EE"/>
            <w:u w:val="single"/>
          </w:rPr>
          <w:t>reuters.com</w:t>
        </w:r>
      </w:hyperlink>
      <w:r>
        <w:t>)</w:t>
      </w:r>
      <w:r/>
    </w:p>
    <w:p>
      <w:pPr>
        <w:pStyle w:val="ListNumber"/>
        <w:spacing w:line="240" w:lineRule="auto"/>
        <w:ind w:left="720"/>
      </w:pPr>
      <w:r/>
      <w:hyperlink r:id="rId11">
        <w:r>
          <w:rPr>
            <w:color w:val="0000EE"/>
            <w:u w:val="single"/>
          </w:rPr>
          <w:t>https://www.axios.com/2025/12/02/amazon-reinvent-nova-forge</w:t>
        </w:r>
      </w:hyperlink>
      <w:r>
        <w:t xml:space="preserve"> - At its re:Invent conference in Las Vegas, Amazon Web Services (AWS) introduced Nova Forge, a new platform enabling companies to customize advanced AI models by integrating their own data during various stages of training. AWS CEO Matt Garman emphasized that this offering addresses a frequent request from business clients. Additionally, AWS unveiled the Nova 2 family of internally developed AI models, including a specialized text-only model, a new speech model, and Nova 2 Omni, a reasoning model capable of processing and generating text, images, video, and speech. The new servers powered by Trainium3 chips reportedly offer four times the compute performance and energy efficiency compared to previous versions. These innovations signal Amazon's intensified effort to compete in the rapidly evolving AI market, challenging dominant players like OpenAI and Google by offering powerful and customizable enterprise solutions. (</w:t>
      </w:r>
      <w:hyperlink r:id="rId16">
        <w:r>
          <w:rPr>
            <w:color w:val="0000EE"/>
            <w:u w:val="single"/>
          </w:rPr>
          <w:t>axios.com</w:t>
        </w:r>
      </w:hyperlink>
      <w:r>
        <w:t>)</w:t>
      </w:r>
      <w:r/>
    </w:p>
    <w:p>
      <w:pPr>
        <w:pStyle w:val="ListNumber"/>
        <w:spacing w:line="240" w:lineRule="auto"/>
        <w:ind w:left="720"/>
      </w:pPr>
      <w:r/>
      <w:hyperlink r:id="rId13">
        <w:r>
          <w:rPr>
            <w:color w:val="0000EE"/>
            <w:u w:val="single"/>
          </w:rPr>
          <w:t>https://www.itpro.com/technology/artificial-intelligence/aws-targets-it-modernization-gains-with-new-agentic-ai-features-in-transform</w:t>
        </w:r>
      </w:hyperlink>
      <w:r>
        <w:t xml:space="preserve"> - Amazon Web Services (AWS) has introduced new 'agentic AI' features for its Transform IT modernization service to accelerate modernization projects for enterprises. Originally launched to assist IT teams with transforming Windows .NET applications, mainframes, and VMware systems, Transform now includes custom AI agents tailored for specific programming languages such as Python, Java, and Node.js. These agents can be customized further to fit company-specific needs. The new capabilities allow organizations to automate code transformation projects more easily by providing inputs such as code snippets, documentation, or even wiki content. According to Asa Kalavade, AWS VP of migration and modernization, customers have seen significant efficiency improvements, with Air Canada achieving an 80% reduction in time and cost for modernizing thousands of Lambda functions. Additionally, AWS rolled out agentic AI tools to support mainframe modernization, including agents for code analysis, business rule extraction, and the generation of technical documentation. A new task agent was also launched to automate testing processes, significantly cutting project timelines. Overall, AWS claims these AI-driven tools can make modernization efforts up to five times faster than manual methods. (</w:t>
      </w:r>
      <w:hyperlink r:id="rId17">
        <w:r>
          <w:rPr>
            <w:color w:val="0000EE"/>
            <w:u w:val="single"/>
          </w:rPr>
          <w:t>itpro.com</w:t>
        </w:r>
      </w:hyperlink>
      <w:r>
        <w:t>)</w:t>
      </w:r>
      <w:r/>
    </w:p>
    <w:p>
      <w:pPr>
        <w:pStyle w:val="ListNumber"/>
        <w:spacing w:line="240" w:lineRule="auto"/>
        <w:ind w:left="720"/>
      </w:pPr>
      <w:r/>
      <w:hyperlink r:id="rId18">
        <w:r>
          <w:rPr>
            <w:color w:val="0000EE"/>
            <w:u w:val="single"/>
          </w:rPr>
          <w:t>https://www.aboutamazon.com/news/aws/aws-reinvent-2023-live</w:t>
        </w:r>
      </w:hyperlink>
      <w:r>
        <w:t xml:space="preserve"> - At the AWS re:Invent 2023 conference, AWS introduced several new capabilities for Amazon SageMaker, its fully managed service for machine learning. SageMaker HyperPod accelerates model training time by up to 40% by enabling customers to automatically split training workloads across hundreds or thousands of accelerators, allowing workloads to be processed in parallel for improved model performance. SageMaker Inference allows customers to deploy multiple models to the same AWS instance, better utilizing underlying accelerators and reducing deployment costs and latency. SageMaker Clarify helps customers evaluate, compare, and select the best models for their specific use case, based on their chosen parameter to support responsible use of AI. SageMaker Canvas enhancements make it easier and faster for customers to integrate generative AI into their workflows. (</w:t>
      </w:r>
      <w:hyperlink r:id="rId19">
        <w:r>
          <w:rPr>
            <w:color w:val="0000EE"/>
            <w:u w:val="single"/>
          </w:rPr>
          <w:t>aboutamazon.com</w:t>
        </w:r>
      </w:hyperlink>
      <w:r>
        <w:t>)</w:t>
      </w:r>
      <w:r/>
    </w:p>
    <w:p>
      <w:pPr>
        <w:pStyle w:val="ListNumber"/>
        <w:spacing w:line="240" w:lineRule="auto"/>
        <w:ind w:left="720"/>
      </w:pPr>
      <w:r/>
      <w:hyperlink r:id="rId12">
        <w:r>
          <w:rPr>
            <w:color w:val="0000EE"/>
            <w:u w:val="single"/>
          </w:rPr>
          <w:t>https://indianexpress.com/article/technology/artificial-intelligence/aws-reinvent-2024-from-upgrades-to-amazon-bedrock-to-nova-foundation-models-key-takeaways-9705200/</w:t>
        </w:r>
      </w:hyperlink>
      <w:r>
        <w:t xml:space="preserve"> - At AWS re:Invent 2024, AWS CEO Matt Garman introduced enhancements to Amazon Bedrock, including factual accuracy with automated reasoning to safeguard against AI hallucinations, and multi-agent collaboration to support complex workflows by managing specialized AI agents. Additionally, AWS launched the Trainium3 chip, built on a 3-nanometre process, offering improved performance, density, and power efficiency, expected to power UltraServers that are four times more efficient than their predecessors. The first instances powered by Trainium3 will be available by late 2025. Amazon also introduced the Nova family of foundation models, capable of processing text, images, and video as prompts, with models like Nova Micro, Nova Lite, Nova Pro, Nova Premier, Nova Canvas, and Nova Reel, all designed to be fast, cost-effective, and user-friendly. (</w:t>
      </w:r>
      <w:hyperlink r:id="rId20">
        <w:r>
          <w:rPr>
            <w:color w:val="0000EE"/>
            <w:u w:val="single"/>
          </w:rPr>
          <w:t>indianexpress.com</w:t>
        </w:r>
      </w:hyperlink>
      <w:r>
        <w:t>)</w:t>
      </w:r>
      <w:r/>
    </w:p>
    <w:p>
      <w:pPr>
        <w:pStyle w:val="ListNumber"/>
        <w:spacing w:line="240" w:lineRule="auto"/>
        <w:ind w:left="720"/>
      </w:pPr>
      <w:r/>
      <w:hyperlink r:id="rId21">
        <w:r>
          <w:rPr>
            <w:color w:val="0000EE"/>
            <w:u w:val="single"/>
          </w:rPr>
          <w:t>https://cloudelligent.com/insights/blog/matt-garman-aws-reinvent-2024/</w:t>
        </w:r>
      </w:hyperlink>
      <w:r>
        <w:t xml:space="preserve"> - At AWS re:Invent 2024, AWS CEO Matt Garman highlighted several innovations in compute, including the Graviton4 processor, delivering 30% more compute power per core and tripling memory compared to Graviton3, and the Amazon EC2 Trainium2 Ultra Servers, combining 64 Trainium2 chips to deliver over 83 petaflops in a single node. Additionally, AWS announced Trainium3, its first chip built on 3-nanometer process technology, promising double the compute power of Trainium2 while improving efficiency by 40%, demonstrating AWS’s commitment to advancing AI infrastructure. (</w:t>
      </w:r>
      <w:hyperlink r:id="rId22">
        <w:r>
          <w:rPr>
            <w:color w:val="0000EE"/>
            <w:u w:val="single"/>
          </w:rPr>
          <w:t>cloudelligent.com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36kr.com/en/p/3579842617792902" TargetMode="External"/><Relationship Id="rId10" Type="http://schemas.openxmlformats.org/officeDocument/2006/relationships/hyperlink" Target="https://www.reuters.com/business/retail-consumer/amazon-use-nvidia-tech-ai-chips-roll-out-new-servers-2025-12-02/" TargetMode="External"/><Relationship Id="rId11" Type="http://schemas.openxmlformats.org/officeDocument/2006/relationships/hyperlink" Target="https://www.axios.com/2025/12/02/amazon-reinvent-nova-forge" TargetMode="External"/><Relationship Id="rId12" Type="http://schemas.openxmlformats.org/officeDocument/2006/relationships/hyperlink" Target="https://indianexpress.com/article/technology/artificial-intelligence/aws-reinvent-2024-from-upgrades-to-amazon-bedrock-to-nova-foundation-models-key-takeaways-9705200/" TargetMode="External"/><Relationship Id="rId13" Type="http://schemas.openxmlformats.org/officeDocument/2006/relationships/hyperlink" Target="https://www.itpro.com/technology/artificial-intelligence/aws-targets-it-modernization-gains-with-new-agentic-ai-features-in-transform" TargetMode="External"/><Relationship Id="rId14" Type="http://schemas.openxmlformats.org/officeDocument/2006/relationships/hyperlink" Target="https://www.noahwire.com" TargetMode="External"/><Relationship Id="rId15" Type="http://schemas.openxmlformats.org/officeDocument/2006/relationships/hyperlink" Target="https://www.reuters.com/business/retail-consumer/amazon-use-nvidia-tech-ai-chips-roll-out-new-servers-2025-12-02/?utm_source=openai" TargetMode="External"/><Relationship Id="rId16" Type="http://schemas.openxmlformats.org/officeDocument/2006/relationships/hyperlink" Target="https://www.axios.com/2025/12/02/amazon-reinvent-nova-forge?utm_source=openai" TargetMode="External"/><Relationship Id="rId17" Type="http://schemas.openxmlformats.org/officeDocument/2006/relationships/hyperlink" Target="https://www.itpro.com/technology/artificial-intelligence/aws-targets-it-modernization-gains-with-new-agentic-ai-features-in-transform?utm_source=openai" TargetMode="External"/><Relationship Id="rId18" Type="http://schemas.openxmlformats.org/officeDocument/2006/relationships/hyperlink" Target="https://www.aboutamazon.com/news/aws/aws-reinvent-2023-live" TargetMode="External"/><Relationship Id="rId19" Type="http://schemas.openxmlformats.org/officeDocument/2006/relationships/hyperlink" Target="https://www.aboutamazon.com/news/aws/aws-reinvent-2023-live?utm_source=openai" TargetMode="External"/><Relationship Id="rId20" Type="http://schemas.openxmlformats.org/officeDocument/2006/relationships/hyperlink" Target="https://indianexpress.com/article/technology/artificial-intelligence/aws-reinvent-2024-from-upgrades-to-amazon-bedrock-to-nova-foundation-models-key-takeaways-9705200/?utm_source=openai" TargetMode="External"/><Relationship Id="rId21" Type="http://schemas.openxmlformats.org/officeDocument/2006/relationships/hyperlink" Target="https://cloudelligent.com/insights/blog/matt-garman-aws-reinvent-2024/" TargetMode="External"/><Relationship Id="rId22" Type="http://schemas.openxmlformats.org/officeDocument/2006/relationships/hyperlink" Target="https://cloudelligent.com/insights/blog/matt-garman-aws-reinvent-202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