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bubble remains unlikely despite risks of overbuilding and over-promising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Short answer: maybe , there are real risks of an AI investment bubble driven by excessive spending and over‑promising, but strong underlying demand and large-capital backers make a broad collapse unlikely in the near term.</w:t>
      </w:r>
      <w:r/>
    </w:p>
    <w:p>
      <w:r/>
      <w:r>
        <w:t>Why a bubble could form or pop - Dario Amodei warns that timing mismatches between huge data‑centre/chip investments and when economic value materialises could produce painful returns and “timing errors” for some players; he explicitly cautioned against firms that “YOLO” risk. (</w:t>
      </w:r>
      <w:hyperlink r:id="rId9">
        <w:r>
          <w:rPr>
            <w:color w:val="0000EE"/>
            <w:u w:val="single"/>
          </w:rPr>
          <w:t>cxotoday.com</w:t>
        </w:r>
      </w:hyperlink>
      <w:r>
        <w:t>) - Large, fast-moving capex commitments and circular deals (buying chips with investment from chipmakers/cloud partners) amplify exposure if revenue falls short of forecasts. (</w:t>
      </w:r>
      <w:hyperlink r:id="rId9">
        <w:r>
          <w:rPr>
            <w:color w:val="0000EE"/>
            <w:u w:val="single"/>
          </w:rPr>
          <w:t>cxotoday.com</w:t>
        </w:r>
      </w:hyperlink>
      <w:r>
        <w:t>)</w:t>
      </w:r>
      <w:r/>
    </w:p>
    <w:p>
      <w:r/>
      <w:r>
        <w:t>Why many analysts aren’t forecasting an immediate crash - Big banks and market analysts argue corporate demand for AI is real and will sustain years of capex (estimates of trillions in potential economic value and large additional data‑centre spend). That supports continued investment rather than a dotcom‑style, system‑wide collapse. (</w:t>
      </w:r>
      <w:hyperlink r:id="rId10">
        <w:r>
          <w:rPr>
            <w:color w:val="0000EE"/>
            <w:u w:val="single"/>
          </w:rPr>
          <w:t>fortune.com</w:t>
        </w:r>
      </w:hyperlink>
      <w:r>
        <w:t>) - Deep-pocketed strategic backers (Microsoft, Google, Amazon, Nvidia, etc.) and IPO/pre‑IPO capital markets interest (eg. Anthropic discussions with banks) increase the likelihood of refinancing or public raises rather than wholesale insolvency. (</w:t>
      </w:r>
      <w:hyperlink r:id="rId11">
        <w:r>
          <w:rPr>
            <w:color w:val="0000EE"/>
            <w:u w:val="single"/>
          </w:rPr>
          <w:t>investing.com</w:t>
        </w:r>
      </w:hyperlink>
      <w:r>
        <w:t>)</w:t>
      </w:r>
      <w:r/>
    </w:p>
    <w:p>
      <w:r/>
      <w:r>
        <w:t>So what’s the prudent view? - Expect uneven outcomes: some firms that overcommit to infrastructure or overpromise revenue could face sharp corrections; more disciplined, enterprise‑focused or well‑capitalised players are likelier to weather volatility. Amodei’s advice , plan conservatively for the lower end of revenue scenarios , is a practical rule for investors and operators. (</w:t>
      </w:r>
      <w:hyperlink r:id="rId9">
        <w:r>
          <w:rPr>
            <w:color w:val="0000EE"/>
            <w:u w:val="single"/>
          </w:rPr>
          <w:t>cxotoday.com</w:t>
        </w:r>
      </w:hyperlink>
      <w:r>
        <w:t>)</w:t>
      </w:r>
      <w:r/>
    </w:p>
    <w:p>
      <w:r/>
      <w:r>
        <w:t>If you want, I can: - list specific risk indicators to watch (capex vs revenue, gross margins, cash runway, circular-deal exposure), or - pull the latest market/valuation data for Anthropic, OpenAI, Nvidia and cloud providers.</w:t>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https://cxotoday.com/news-analysis/the-ai-bubble-anthropic-boss-dario-amodei-calls-out-a-few-bluffs/</w:t>
        </w:r>
      </w:hyperlink>
      <w:r>
        <w:t xml:space="preserve"> - Please view link - unable to able to access data</w:t>
      </w:r>
      <w:r/>
    </w:p>
    <w:p>
      <w:pPr>
        <w:pStyle w:val="ListNumber"/>
        <w:spacing w:line="240" w:lineRule="auto"/>
        <w:ind w:left="720"/>
      </w:pPr>
      <w:r/>
      <w:hyperlink r:id="rId14">
        <w:r>
          <w:rPr>
            <w:color w:val="0000EE"/>
            <w:u w:val="single"/>
          </w:rPr>
          <w:t>https://www.reuters.com/business/retail-consumer/anthropic-plans-an-ipo-early-2026-ft-reports-2025-12-03/</w:t>
        </w:r>
      </w:hyperlink>
      <w:r>
        <w:t xml:space="preserve"> - Anthropic, the AI startup supported by Google and Amazon, is reportedly preparing for a potential IPO as early as 2026, according to the Financial Times. The company, known for operating the AI chatbot Claude, has enlisted law firm Wilson Sonsini for IPO preparations, though no formal timeline has been set yet. Discussions with major investment banks have begun, but they remain informal and early-stage. An IPO could enhance Anthropic's capital-raising capabilities and support larger acquisitions. Anthropic, founded in 2021 by ex-OpenAI staff and now led by Dario Amodei, is currently in talks for a private funding round that may push its valuation above $300 billion. The company serves over 300,000 enterprise clients and expects to more than double or nearly triple its annualized revenue to $26 billion next year. In a broader industry context, rival OpenAI, backed by Microsoft, is also exploring a future IPO potentially valued at $1 trillion. Additionally, Microsoft and Nvidia recently pledged up to $15 billion in investment in Anthropic, which committed $30 billion to Microsoft’s cloud services. Anthropic was recently valued at $183 billion.</w:t>
      </w:r>
      <w:r/>
    </w:p>
    <w:p>
      <w:pPr>
        <w:pStyle w:val="ListNumber"/>
        <w:spacing w:line="240" w:lineRule="auto"/>
        <w:ind w:left="720"/>
      </w:pPr>
      <w:r/>
      <w:hyperlink r:id="rId15">
        <w:r>
          <w:rPr>
            <w:color w:val="0000EE"/>
            <w:u w:val="single"/>
          </w:rPr>
          <w:t>https://apnews.com/article/00d67442c7862e6663b0f07308e2a40d</w:t>
        </w:r>
      </w:hyperlink>
      <w:r>
        <w:t xml:space="preserve"> - OpenAI CEO Sam Altman has issued a "code red" directive to prioritize the enhancement of ChatGPT, pausing development on other projects amid intensifying competition, notably from Google’s Gemini 3. In an internal memo, Altman emphasized the need to improve ChatGPT’s speed, reliability, and personalization. This comes as ChatGPT marks its third anniversary and boasts over 800 million weekly users, yet OpenAI remains unprofitable despite its $500 billion valuation and over $1 trillion in cloud and chip commitments. Investor anxiety over a potential AI bubble is increasing. Vice President Nick Turley highlighted online search as a key area for ChatGPT’s advancement. Although OpenAI has launched its own web browser, Atlas, it has not yet implemented advertising on ChatGPT. Projects like advertising, AI agents for health and shopping, and a personal assistant named Pulse are being delayed in favor of refining ChatGPT's core functionality.</w:t>
      </w:r>
      <w:r/>
    </w:p>
    <w:p>
      <w:pPr>
        <w:pStyle w:val="ListNumber"/>
        <w:spacing w:line="240" w:lineRule="auto"/>
        <w:ind w:left="720"/>
      </w:pPr>
      <w:r/>
      <w:hyperlink r:id="rId16">
        <w:r>
          <w:rPr>
            <w:color w:val="0000EE"/>
            <w:u w:val="single"/>
          </w:rPr>
          <w:t>https://www.reuters.com/commentary/breakingviews/openais-panic-button-risks-sounding-false-alarm-2025-12-02/</w:t>
        </w:r>
      </w:hyperlink>
      <w:r>
        <w:t xml:space="preserve"> - In response to rising competition from Google's Gemini 3, OpenAI CEO Sam Altman declared a "code red" in a memo to staff on December 1, 2025, signaling an urgent focus on improving ChatGPT. This move involves pausing other initiatives such as advertising, AI agents, and a personal assistant. The urgency reflects OpenAI’s aim to sharpen its focus amid growing concerns that the company is pursuing too many projects simultaneously. Despite the declared emergency, OpenAI continues to undertake multiple ventures, including investing in Thrive Holdings, launching AI-integrated tools for NORAD's Santa Claus tracker, collaborating with consultancy Accenture, and funding AI-mental health research. The commentary compares Altman's "code red" to historical leadership responses during crises, suggesting that merely pushing the panic button isn't sufficient; decisive resource allocation and focused action are critical. Critics warn that without a clear diagnosis and tangible reprioritization, the company's direction risks being perceived as scattershot. The article draws parallels with successful and failed corporate responses to technological inflection points, emphasizing that leadership clarity, focus, and discipline are crucial as the pace of AI development accelerates.</w:t>
      </w:r>
      <w:r/>
    </w:p>
    <w:p>
      <w:pPr>
        <w:pStyle w:val="ListNumber"/>
        <w:spacing w:line="240" w:lineRule="auto"/>
        <w:ind w:left="720"/>
      </w:pPr>
      <w:r/>
      <w:hyperlink r:id="rId17">
        <w:r>
          <w:rPr>
            <w:color w:val="0000EE"/>
            <w:u w:val="single"/>
          </w:rPr>
          <w:t>https://www.tomshardware.com/tech-industry/artificial-intelligence/openai-declares-code-red-as-googles-gemini-ai-outpaces-chatgpt-in-industry-benchmarks-report-claims-sam-altman-sets-all-hands-to-the-pump-on-flagship-llm-parks-other-projects</w:t>
        </w:r>
      </w:hyperlink>
      <w:r>
        <w:t xml:space="preserve"> - OpenAI has declared a "Code Red" status following the release of Google's Gemini 3, which has reportedly surpassed ChatGPT in industry benchmarks. CEO Sam Altman informed employees through an internal memo that all company efforts will now be directed toward enhancing their flagship large language model (LLM), focusing on personalization, speed, reliability, and broader topic coverage. This strategic shift comes amid rising competition, with key players like Google, Anthropic (with Claude Opus 4.5), Meta (with LLaMA), and China's DeepSeek gaining ground. Despite not turning a profit since its founding more than a decade ago, OpenAI has spent heavily on infrastructure and partnerships, including a notable deal with AMD for computing capacity in exchange for equity. Microsoft, which owns a 27% stake in OpenAI and has invested over $13 billion, reported a $3.1 billion loss related to the AI firm in recent earnings. Although OpenAI still leads in some areas, its last major model release in August 2025—GPT-5—was met with criticism for its impersonal tone and weaker performance in math and geography. A model refresh improved those issues, and a new version is expected soon to compete with Gemini.</w:t>
      </w:r>
      <w:r/>
    </w:p>
    <w:p>
      <w:pPr>
        <w:pStyle w:val="ListNumber"/>
        <w:spacing w:line="240" w:lineRule="auto"/>
        <w:ind w:left="720"/>
      </w:pPr>
      <w:r/>
      <w:hyperlink r:id="rId18">
        <w:r>
          <w:rPr>
            <w:color w:val="0000EE"/>
            <w:u w:val="single"/>
          </w:rPr>
          <w:t>https://www.windowscentral.com/artificial-intelligence/openai-chatgpt/chatgpt-code-suggests-ads</w:t>
        </w:r>
      </w:hyperlink>
      <w:r>
        <w:t xml:space="preserve"> - A recent report reveals that OpenAI is testing ad integration in its ChatGPT platform, despite CEO Sam Altman's previous remarks characterizing ad-supported AI as "uniquely unsettling" and a "last resort." Evidence of this shift came from a beta version of the ChatGPT Android app (version 1.2025.329), which included code referencing "ads feature," "search ad," and "bazaar content." While the update hasn't been released publicly yet, it suggests a significant move toward monetizing the AI service. The development arrives amid growing financial pressure on OpenAI, with reports indicating the company faces no clear path to profitability through 2030. To sustain its operations and continue its innovation, the company may need over $200 billion in further investment. Until now, OpenAI has offered both free and premium subscription tiers for ChatGPT, with prices ranging from $5/month for ChatGPT Go to $200/month for ChatGPT Pro. Introducing ads could signal a new revenue model to address ongoing losses and maintain its competitive edge in the AI sector.</w:t>
      </w:r>
      <w:r/>
    </w:p>
    <w:p>
      <w:pPr>
        <w:pStyle w:val="ListNumber"/>
        <w:spacing w:line="240" w:lineRule="auto"/>
        <w:ind w:left="720"/>
      </w:pPr>
      <w:r/>
      <w:hyperlink r:id="rId19">
        <w:r>
          <w:rPr>
            <w:color w:val="0000EE"/>
            <w:u w:val="single"/>
          </w:rPr>
          <w:t>https://apnews.com/article/ad87262a4c1e71a0695ff6d06a2586f2</w:t>
        </w:r>
      </w:hyperlink>
      <w:r>
        <w:t xml:space="preserve"> - OpenAI CEO Sam Altman warned of an imminent fraud crisis in the financial sector due to artificial intelligence's capability to clone human voices. Speaking at a Federal Reserve conference in Washington, Altman criticized banks that still rely on voiceprint authentication, calling it outdated and vulnerable. Voiceprinting, once popular with wealthy clients, is used to access bank accounts via voice recognition of a spoken phrase. However, advancements in AI now allow for highly realistic voice—and soon video—clones that can bypass such security systems. Altman emphasized the urgent need for financial institutions to adopt more secure authentication methods. Federal Reserve Vice Chair for Supervision Michelle Bowman acknowledged the threat and expressed interest in collaborating to find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xotoday.com/news-analysis/the-ai-bubble-anthropic-boss-dario-amodei-calls-out-a-few-bluffs/?utm_source=openai" TargetMode="External"/><Relationship Id="rId10" Type="http://schemas.openxmlformats.org/officeDocument/2006/relationships/hyperlink" Target="https://fortune.com/2025/10/16/ai-bubble-will-unlock-an-8-trillion-opportunity-goldman-sachs/?utm_source=openai" TargetMode="External"/><Relationship Id="rId11" Type="http://schemas.openxmlformats.org/officeDocument/2006/relationships/hyperlink" Target="https://www.investing.com/news/stock-market-news/anthropic-plans-an-ipo-as-early-as-2026-ft-reports-4387279?utm_source=openai" TargetMode="External"/><Relationship Id="rId12" Type="http://schemas.openxmlformats.org/officeDocument/2006/relationships/hyperlink" Target="https://www.noahwire.com" TargetMode="External"/><Relationship Id="rId13" Type="http://schemas.openxmlformats.org/officeDocument/2006/relationships/hyperlink" Target="https://cxotoday.com/news-analysis/the-ai-bubble-anthropic-boss-dario-amodei-calls-out-a-few-bluffs/" TargetMode="External"/><Relationship Id="rId14" Type="http://schemas.openxmlformats.org/officeDocument/2006/relationships/hyperlink" Target="https://www.reuters.com/business/retail-consumer/anthropic-plans-an-ipo-early-2026-ft-reports-2025-12-03/" TargetMode="External"/><Relationship Id="rId15" Type="http://schemas.openxmlformats.org/officeDocument/2006/relationships/hyperlink" Target="https://apnews.com/article/00d67442c7862e6663b0f07308e2a40d" TargetMode="External"/><Relationship Id="rId16" Type="http://schemas.openxmlformats.org/officeDocument/2006/relationships/hyperlink" Target="https://www.reuters.com/commentary/breakingviews/openais-panic-button-risks-sounding-false-alarm-2025-12-02/" TargetMode="External"/><Relationship Id="rId17" Type="http://schemas.openxmlformats.org/officeDocument/2006/relationships/hyperlink" Target="https://www.tomshardware.com/tech-industry/artificial-intelligence/openai-declares-code-red-as-googles-gemini-ai-outpaces-chatgpt-in-industry-benchmarks-report-claims-sam-altman-sets-all-hands-to-the-pump-on-flagship-llm-parks-other-projects" TargetMode="External"/><Relationship Id="rId18" Type="http://schemas.openxmlformats.org/officeDocument/2006/relationships/hyperlink" Target="https://www.windowscentral.com/artificial-intelligence/openai-chatgpt/chatgpt-code-suggests-ads" TargetMode="External"/><Relationship Id="rId19" Type="http://schemas.openxmlformats.org/officeDocument/2006/relationships/hyperlink" Target="https://apnews.com/article/ad87262a4c1e71a0695ff6d06a2586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