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Marketers prioritise email and AI-driven strategies to reshape 2026 customer engagement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Brands are moving to deepen direct customer relationships in 2026, with a pronounced reinvestment in email marketing alongside near‑universal adoption of artificial intelligence across marketing operations. According to the original report, a late‑2025 survey of 100 senior marketing leaders found 65% plan to reinvest in email as an owned channel while 97% said AI had impacted their marketing performance. </w:t>
      </w:r>
      <w:hyperlink r:id="rId9">
        <w:r>
          <w:rPr>
            <w:color w:val="0000EE"/>
            <w:u w:val="single"/>
          </w:rPr>
          <w:t>[1]</w:t>
        </w:r>
      </w:hyperlink>
      <w:r/>
    </w:p>
    <w:p>
      <w:r/>
      <w:r>
        <w:t xml:space="preserve">Marketers cited platform consolidation and rising paid media costs as drivers of the shift to owned channels, seeking greater control over customer data and engagement. The research shows email sits alongside SMS, loyalty programmes and organic social as part of a diversified owned‑media mix rather than a single dominant tactic. </w:t>
      </w:r>
      <w:hyperlink r:id="rId9">
        <w:r>
          <w:rPr>
            <w:color w:val="0000EE"/>
            <w:u w:val="single"/>
          </w:rPr>
          <w:t>[1]</w:t>
        </w:r>
      </w:hyperlink>
      <w:r/>
    </w:p>
    <w:p>
      <w:r/>
      <w:r>
        <w:t xml:space="preserve">AI has moved from experiment to infrastructure for most respondents: three quarters described its effect as “somewhat significant” and a further 21% as “very significant”, with reported benefits ranging from better targeting and personalisation to faster time‑to‑market and improved security. These implementation patterns mirror sector analyses showing retail organisations in particular are integrating AI more deeply and more frequently than many peers. </w:t>
      </w:r>
      <w:hyperlink r:id="rId9">
        <w:r>
          <w:rPr>
            <w:color w:val="0000EE"/>
            <w:u w:val="single"/>
          </w:rPr>
          <w:t>[1]</w:t>
        </w:r>
      </w:hyperlink>
      <w:hyperlink r:id="rId10">
        <w:r>
          <w:rPr>
            <w:color w:val="0000EE"/>
            <w:u w:val="single"/>
          </w:rPr>
          <w:t>[3]</w:t>
        </w:r>
      </w:hyperlink>
      <w:r/>
    </w:p>
    <w:p>
      <w:r/>
      <w:r>
        <w:t xml:space="preserve">The report’s channel performance findings underline that multiple owned and paid channels are delivering value. Organic social, loyalty programmes and SMS all ranked highly, while search, display and programmatic tied as top paid performers. Retail media networks showed strong traction, with 70% current adoption among respondents and projections positioning the channel to capture a growing share of ad spend. Industry commentary highlights that AI can help address retail media’s fragmentation and measurement challenges. </w:t>
      </w:r>
      <w:hyperlink r:id="rId9">
        <w:r>
          <w:rPr>
            <w:color w:val="0000EE"/>
            <w:u w:val="single"/>
          </w:rPr>
          <w:t>[1]</w:t>
        </w:r>
      </w:hyperlink>
      <w:hyperlink r:id="rId11">
        <w:r>
          <w:rPr>
            <w:color w:val="0000EE"/>
            <w:u w:val="single"/>
          </w:rPr>
          <w:t>[2]</w:t>
        </w:r>
      </w:hyperlink>
      <w:r/>
    </w:p>
    <w:p>
      <w:r/>
      <w:r>
        <w:t xml:space="preserve">Connected television and video also attracted momentum: more than half of respondents increased CTV investment through 2025, motivated by streaming reach and cross‑channel integration, alongside measurable ROI and targeting benefits. At the same time, podcast advertising reveals a notable opportunity gap , only 22% currently use third‑party podcasts yet 78% view them as significant for 2026 , signalling marketers expect audio to scale as measurement and creative formats mature. </w:t>
      </w:r>
      <w:hyperlink r:id="rId9">
        <w:r>
          <w:rPr>
            <w:color w:val="0000EE"/>
            <w:u w:val="single"/>
          </w:rPr>
          <w:t>[1]</w:t>
        </w:r>
      </w:hyperlink>
      <w:r/>
    </w:p>
    <w:p>
      <w:r/>
      <w:r>
        <w:t xml:space="preserve">Practically, organisations report deploying AI across core functions: chatbots and automation lead adoption, followed by dynamic creative, campaign optimisation and audience segmentation. However, broader industry research cautions that while adoption rates are high, advanced implementations remain limited and many teams lack full confidence in applying AI effectively, underscoring a need for skills, governance and measurement frameworks. </w:t>
      </w:r>
      <w:hyperlink r:id="rId9">
        <w:r>
          <w:rPr>
            <w:color w:val="0000EE"/>
            <w:u w:val="single"/>
          </w:rPr>
          <w:t>[1]</w:t>
        </w:r>
      </w:hyperlink>
      <w:hyperlink r:id="rId12">
        <w:r>
          <w:rPr>
            <w:color w:val="0000EE"/>
            <w:u w:val="single"/>
          </w:rPr>
          <w:t>[5]</w:t>
        </w:r>
      </w:hyperlink>
      <w:r/>
    </w:p>
    <w:p>
      <w:r/>
      <w:r>
        <w:t xml:space="preserve">Budget signals show complexity rather than a binary shift: many firms intend to grow investment in owned media (email, CRM, content and communities) while simultaneously increasing spend in search, paid social, programmatic and CTV. The combined strategy suggests marketers are building integrated systems that prioritise direct relationships but retain paid channels for scale and acquisition. </w:t>
      </w:r>
      <w:hyperlink r:id="rId9">
        <w:r>
          <w:rPr>
            <w:color w:val="0000EE"/>
            <w:u w:val="single"/>
          </w:rPr>
          <w:t>[1]</w:t>
        </w:r>
      </w:hyperlink>
      <w:r/>
    </w:p>
    <w:p>
      <w:r/>
      <w:r>
        <w:t xml:space="preserve">Account‑based marketing and community‑led approaches emerged as strategic priorities, with respondents planning meaningful ABM increases and shifting from demographic segmentation toward community and values‑based targeting. Several participants emphasised authenticity, transparency and data privacy as central to 2026 brand strategies; one respondent said the future will revolve around “data privacy and trust‑based marketing”. </w:t>
      </w:r>
      <w:hyperlink r:id="rId9">
        <w:r>
          <w:rPr>
            <w:color w:val="0000EE"/>
            <w:u w:val="single"/>
          </w:rPr>
          <w:t>[1]</w:t>
        </w:r>
      </w:hyperlink>
      <w:r/>
    </w:p>
    <w:p>
      <w:r/>
      <w:r>
        <w:t xml:space="preserve">Taken together, the findings point to an industry preparing for an AI‑augmented, multi‑channel future in which owned assets, measurement improvements and ethical data practices are central to sustaining long‑term customer value. Expert commentary recommends pairing AI investments with standardisation and governance , particularly within retail media , to unlock scale and reliable performance gains. </w:t>
      </w:r>
      <w:hyperlink r:id="rId9">
        <w:r>
          <w:rPr>
            <w:color w:val="0000EE"/>
            <w:u w:val="single"/>
          </w:rPr>
          <w:t>[1]</w:t>
        </w:r>
      </w:hyperlink>
      <w:hyperlink r:id="rId11">
        <w:r>
          <w:rPr>
            <w:color w:val="0000EE"/>
            <w:u w:val="single"/>
          </w:rPr>
          <w:t>[2]</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(PPC Land) - Paragraph 1, Paragraph 2, Paragraph 3, Paragraph 4, Paragraph 5, Paragraph 6, Paragraph 7, Paragraph 8, Paragraph 9 </w:t>
      </w:r>
      <w:r/>
    </w:p>
    <w:p>
      <w:pPr>
        <w:pStyle w:val="ListBullet"/>
        <w:spacing w:line="240" w:lineRule="auto"/>
        <w:ind w:left="720"/>
      </w:pPr>
      <w:r/>
      <w:hyperlink r:id="rId11">
        <w:r>
          <w:rPr>
            <w:color w:val="0000EE"/>
            <w:u w:val="single"/>
          </w:rPr>
          <w:t>[2]</w:t>
        </w:r>
      </w:hyperlink>
      <w:r>
        <w:t xml:space="preserve"> (Forbes) - Paragraph 4, Paragraph 9 </w:t>
      </w:r>
      <w:r/>
    </w:p>
    <w:p>
      <w:pPr>
        <w:pStyle w:val="ListBullet"/>
        <w:spacing w:line="240" w:lineRule="auto"/>
        <w:ind w:left="720"/>
      </w:pPr>
      <w:r/>
      <w:hyperlink r:id="rId10">
        <w:r>
          <w:rPr>
            <w:color w:val="0000EE"/>
            <w:u w:val="single"/>
          </w:rPr>
          <w:t>[3]</w:t>
        </w:r>
      </w:hyperlink>
      <w:r>
        <w:t xml:space="preserve"> (AdExchanger) - Paragraph 3 </w:t>
      </w:r>
      <w:r/>
    </w:p>
    <w:p>
      <w:pPr>
        <w:pStyle w:val="ListBullet"/>
        <w:spacing w:line="240" w:lineRule="auto"/>
        <w:ind w:left="720"/>
      </w:pPr>
      <w:r/>
      <w:hyperlink r:id="rId13">
        <w:r>
          <w:rPr>
            <w:color w:val="0000EE"/>
            <w:u w:val="single"/>
          </w:rPr>
          <w:t>[4]</w:t>
        </w:r>
      </w:hyperlink>
      <w:r>
        <w:t xml:space="preserve"> (AdRoll research paper) - Paragraph 9 </w:t>
      </w:r>
      <w:r/>
    </w:p>
    <w:p>
      <w:pPr>
        <w:pStyle w:val="ListBullet"/>
        <w:spacing w:line="240" w:lineRule="auto"/>
        <w:ind w:left="720"/>
      </w:pPr>
      <w:r/>
      <w:hyperlink r:id="rId12">
        <w:r>
          <w:rPr>
            <w:color w:val="0000EE"/>
            <w:u w:val="single"/>
          </w:rPr>
          <w:t>[5]</w:t>
        </w:r>
      </w:hyperlink>
      <w:r>
        <w:t xml:space="preserve"> (MediaPost)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https://ppc.land/marketers-plan-email-resurgence-amid-ai-adoption-and-podcast-growth/</w:t>
        </w:r>
      </w:hyperlink>
      <w:r>
        <w:t xml:space="preserve"> - Please view link - unable to able to access data</w:t>
      </w:r>
      <w:r/>
    </w:p>
    <w:p>
      <w:pPr>
        <w:pStyle w:val="ListNumber"/>
        <w:spacing w:line="240" w:lineRule="auto"/>
        <w:ind w:left="720"/>
      </w:pPr>
      <w:r/>
      <w:hyperlink r:id="rId11">
        <w:r>
          <w:rPr>
            <w:color w:val="0000EE"/>
            <w:u w:val="single"/>
          </w:rPr>
          <w:t>https://www.forbes.com/sites/kirimasters/2025/04/24/how-ai-can-solve-retail-medias-growing-pains/</w:t>
        </w:r>
      </w:hyperlink>
      <w:r>
        <w:t xml:space="preserve"> - This article discusses the challenges faced by retail media networks, including fragmentation and the need for standardization. It highlights the role of artificial intelligence (AI) in addressing these issues by improving audience segmentation, media buying, real-time optimization, and performance measurement. The piece emphasizes that AI can streamline operations and enhance the effectiveness of retail media strategies, helping brands navigate the complexities of the evolving advertising landscape.</w:t>
      </w:r>
      <w:r/>
    </w:p>
    <w:p>
      <w:pPr>
        <w:pStyle w:val="ListNumber"/>
        <w:spacing w:line="240" w:lineRule="auto"/>
        <w:ind w:left="720"/>
      </w:pPr>
      <w:r/>
      <w:hyperlink r:id="rId10">
        <w:r>
          <w:rPr>
            <w:color w:val="0000EE"/>
            <w:u w:val="single"/>
          </w:rPr>
          <w:t>https://www.adexchanger.com/content-studio/retail-is-leading-the-ai-charge-and-winning/</w:t>
        </w:r>
      </w:hyperlink>
      <w:r>
        <w:t xml:space="preserve"> - This article highlights the rapid adoption of artificial intelligence (AI) in the retail sector, noting that 58% of retail organizations have fully integrated AI into their strategies. It contrasts this with non-retail marketers, where only 48% have achieved full integration. The piece underscores the advanced adoption of AI in retail, with 34% of retail marketers using AI daily and 48% using it several times a week, reflecting the sector's commitment to leveraging AI for competitive advantage.</w:t>
      </w:r>
      <w:r/>
    </w:p>
    <w:p>
      <w:pPr>
        <w:pStyle w:val="ListNumber"/>
        <w:spacing w:line="240" w:lineRule="auto"/>
        <w:ind w:left="720"/>
      </w:pPr>
      <w:r/>
      <w:hyperlink r:id="rId13">
        <w:r>
          <w:rPr>
            <w:color w:val="0000EE"/>
            <w:u w:val="single"/>
          </w:rPr>
          <w:t>https://www.adroll.com/blog/marketing-2025-research-paper</w:t>
        </w:r>
      </w:hyperlink>
      <w:r>
        <w:t xml:space="preserve"> - This research paper explores the future of marketing, focusing on the integration of artificial intelligence (AI) and machine learning. It reveals that 65% of marketers anticipate AI tools will be a significant part of their marketing stack by 2025. The paper also highlights the expected decline in traditional marketing tools like email marketing, with a 63% decrease projected. It discusses the shift towards AI-driven content delivery, data analytics, and customer experience management, indicating a transformative period for the marketing industry.</w:t>
      </w:r>
      <w:r/>
    </w:p>
    <w:p>
      <w:pPr>
        <w:pStyle w:val="ListNumber"/>
        <w:spacing w:line="240" w:lineRule="auto"/>
        <w:ind w:left="720"/>
      </w:pPr>
      <w:r/>
      <w:hyperlink r:id="rId12">
        <w:r>
          <w:rPr>
            <w:color w:val="0000EE"/>
            <w:u w:val="single"/>
          </w:rPr>
          <w:t>https://www.mediapost.com/research/1114/ai-adoption-in-marketing-grows-but-technology-is-in-its-infancy/</w:t>
        </w:r>
      </w:hyperlink>
      <w:r>
        <w:t xml:space="preserve"> - This article reports on the rapid expansion of artificial intelligence (AI) adoption in marketing, with 63% of marketers already using generative AI and 79% planning to expand their adoption in 2025. Despite this growth, it notes that 78% of marketers only began using generative AI in 2024, and just 10% classify their AI implementation as 'very advanced.' The piece highlights the early stages of AI integration in marketing and the challenges in measuring its return on investment.</w:t>
      </w:r>
      <w:r/>
    </w:p>
    <w:p>
      <w:pPr>
        <w:pStyle w:val="ListNumber"/>
        <w:spacing w:line="240" w:lineRule="auto"/>
        <w:ind w:left="720"/>
      </w:pPr>
      <w:r/>
      <w:hyperlink r:id="rId10">
        <w:r>
          <w:rPr>
            <w:color w:val="0000EE"/>
            <w:u w:val="single"/>
          </w:rPr>
          <w:t>https://www.adexchanger.com/content-studio/retail-is-leading-the-ai-charge-and-winning/</w:t>
        </w:r>
      </w:hyperlink>
      <w:r>
        <w:t xml:space="preserve"> - This article highlights the rapid adoption of artificial intelligence (AI) in the retail sector, noting that 58% of retail organizations have fully integrated AI into their strategies. It contrasts this with non-retail marketers, where only 48% have achieved full integration. The piece underscores the advanced adoption of AI in retail, with 34% of retail marketers using AI daily and 48% using it several times a week, reflecting the sector's commitment to leveraging AI for competitive advantage.</w:t>
      </w:r>
      <w:r/>
    </w:p>
    <w:p>
      <w:pPr>
        <w:pStyle w:val="ListNumber"/>
        <w:spacing w:line="240" w:lineRule="auto"/>
        <w:ind w:left="720"/>
      </w:pPr>
      <w:r/>
      <w:hyperlink r:id="rId10">
        <w:r>
          <w:rPr>
            <w:color w:val="0000EE"/>
            <w:u w:val="single"/>
          </w:rPr>
          <w:t>https://www.adexchanger.com/content-studio/retail-is-leading-the-ai-charge-and-winning/</w:t>
        </w:r>
      </w:hyperlink>
      <w:r>
        <w:t xml:space="preserve"> - This article highlights the rapid adoption of artificial intelligence (AI) in the retail sector, noting that 58% of retail organizations have fully integrated AI into their strategies. It contrasts this with non-retail marketers, where only 48% have achieved full integration. The piece underscores the advanced adoption of AI in retail, with 34% of retail marketers using AI daily and 48% using it several times a week, reflecting the sector's commitment to leveraging AI for competitive advantage.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marketers-plan-email-resurgence-amid-ai-adoption-and-podcast-growth/" TargetMode="External"/><Relationship Id="rId10" Type="http://schemas.openxmlformats.org/officeDocument/2006/relationships/hyperlink" Target="https://www.adexchanger.com/content-studio/retail-is-leading-the-ai-charge-and-winning/" TargetMode="External"/><Relationship Id="rId11" Type="http://schemas.openxmlformats.org/officeDocument/2006/relationships/hyperlink" Target="https://www.forbes.com/sites/kirimasters/2025/04/24/how-ai-can-solve-retail-medias-growing-pains/" TargetMode="External"/><Relationship Id="rId12" Type="http://schemas.openxmlformats.org/officeDocument/2006/relationships/hyperlink" Target="https://www.mediapost.com/research/1114/ai-adoption-in-marketing-grows-but-technology-is-in-its-infancy/" TargetMode="External"/><Relationship Id="rId13" Type="http://schemas.openxmlformats.org/officeDocument/2006/relationships/hyperlink" Target="https://www.adroll.com/blog/marketing-2025-research-paper"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