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 launches antitrust investigation into Google’s AI content practices and publisher remuneration</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Alphabet’s Google is facing a fresh European Commission antitrust investigation into whether it uses publishers’ websites and YouTube content to train and power its artificial‑intelligence features without fair compensation or an opt‑out for rights holders. According to the original report, the probe focuses on AI‑generated summaries such as AI Overviews and AI Mode, which display AI answers above traditional search links. </w:t>
      </w:r>
      <w:hyperlink r:id="rId9">
        <w:r>
          <w:rPr>
            <w:color w:val="0000EE"/>
            <w:u w:val="single"/>
          </w:rPr>
          <w:t>[1]</w:t>
        </w:r>
      </w:hyperlink>
      <w:hyperlink r:id="rId10">
        <w:r>
          <w:rPr>
            <w:color w:val="0000EE"/>
            <w:u w:val="single"/>
          </w:rPr>
          <w:t>[3]</w:t>
        </w:r>
      </w:hyperlink>
      <w:r/>
    </w:p>
    <w:p>
      <w:r/>
      <w:r>
        <w:t xml:space="preserve">EU officials say they are examining concerns that Google may include information from news outlets and other websites in its AI results without offering adequate payment or allowing publishers to opt out. The Commission is also reviewing related practices, including whether Google’s spam and “site reputation” policies disadvantage legitimate publishers’ visibility and monetisation. Government figures and regulatory filings show the inquiry could trigger remedies or fines under the Digital Markets Act and other competition rules. </w:t>
      </w:r>
      <w:hyperlink r:id="rId9">
        <w:r>
          <w:rPr>
            <w:color w:val="0000EE"/>
            <w:u w:val="single"/>
          </w:rPr>
          <w:t>[1]</w:t>
        </w:r>
      </w:hyperlink>
      <w:hyperlink r:id="rId11">
        <w:r>
          <w:rPr>
            <w:color w:val="0000EE"/>
            <w:u w:val="single"/>
          </w:rPr>
          <w:t>[6]</w:t>
        </w:r>
      </w:hyperlink>
      <w:hyperlink r:id="rId12">
        <w:r>
          <w:rPr>
            <w:color w:val="0000EE"/>
            <w:u w:val="single"/>
          </w:rPr>
          <w:t>[7]</w:t>
        </w:r>
      </w:hyperlink>
      <w:r/>
    </w:p>
    <w:p>
      <w:r/>
      <w:r>
        <w:t xml:space="preserve">EU antitrust chief Teresa Ribera warned that “Google may be abusing its dominant position as a search engine to impose unfair trading conditions on publishers by using their online content to provide its own AI-powered services.” She added that “A healthy information ecosystem depends on publishers having the resources to produce quality content. We will not allow gatekeepers to dictate those choices.” The Commission has up to 12 months to conclude parts of the probe, and potential penalties could reach double‑digit percentages of global turnover. </w:t>
      </w:r>
      <w:hyperlink r:id="rId9">
        <w:r>
          <w:rPr>
            <w:color w:val="0000EE"/>
            <w:u w:val="single"/>
          </w:rPr>
          <w:t>[1]</w:t>
        </w:r>
      </w:hyperlink>
      <w:hyperlink r:id="rId11">
        <w:r>
          <w:rPr>
            <w:color w:val="0000EE"/>
            <w:u w:val="single"/>
          </w:rPr>
          <w:t>[6]</w:t>
        </w:r>
      </w:hyperlink>
      <w:hyperlink r:id="rId12">
        <w:r>
          <w:rPr>
            <w:color w:val="0000EE"/>
            <w:u w:val="single"/>
          </w:rPr>
          <w:t>[7]</w:t>
        </w:r>
      </w:hyperlink>
      <w:r/>
    </w:p>
    <w:p>
      <w:r/>
      <w:r>
        <w:t xml:space="preserve">Google pushed back, arguing the complaint risks harming competition. A company spokesperson said, “This complaint risks stifling innovation in a market that is more competitive than ever,” and affirmed Google’s intention to continue partnering with news and creative industries “as they transition to the AI era.” According to the announcement, the company also maintains that AI Overviews and related features benefit users and partners. </w:t>
      </w:r>
      <w:hyperlink r:id="rId9">
        <w:r>
          <w:rPr>
            <w:color w:val="0000EE"/>
            <w:u w:val="single"/>
          </w:rPr>
          <w:t>[1]</w:t>
        </w:r>
      </w:hyperlink>
      <w:hyperlink r:id="rId13">
        <w:r>
          <w:rPr>
            <w:color w:val="0000EE"/>
            <w:u w:val="single"/>
          </w:rPr>
          <w:t>[2]</w:t>
        </w:r>
      </w:hyperlink>
      <w:hyperlink r:id="rId10">
        <w:r>
          <w:rPr>
            <w:color w:val="0000EE"/>
            <w:u w:val="single"/>
          </w:rPr>
          <w:t>[3]</w:t>
        </w:r>
      </w:hyperlink>
      <w:r/>
    </w:p>
    <w:p>
      <w:r/>
      <w:r>
        <w:t xml:space="preserve">Publisher and industry groups have been sharply critical. The Independent Publishers Alliance and the Movement for an Open Web, through adviser Tim Cowen, argued the company has upended the implicit bargain that underpins the open web: “Google has broken the bargain that underpins the internet,” he said, accusing Google of prioritising Gemini and its AiO product over traditional search results and of exploiting site content to train its models. Those groups contend current opt‑out or licensing mechanisms are ineffective and leave creators uncompensated. </w:t>
      </w:r>
      <w:hyperlink r:id="rId9">
        <w:r>
          <w:rPr>
            <w:color w:val="0000EE"/>
            <w:u w:val="single"/>
          </w:rPr>
          <w:t>[1]</w:t>
        </w:r>
      </w:hyperlink>
      <w:r/>
    </w:p>
    <w:p>
      <w:r/>
      <w:r>
        <w:t xml:space="preserve">The inquiry follows a string of EU actions against major U.S. tech firms as Brussels tightens rules under the Digital Markets Act and Digital Services Act. Recent enforcement has included large fines for other platforms and a separate probe into Google’s spam policy launched earlier, signalling a broader regulatory push to shape how dominant platforms deploy AI and manage search ranking practices. Analysts say the combined scrutiny heightens transatlantic tensions over digital regulation but underscores the EU’s determination to assert regulatory sovereignty in the digital economy. </w:t>
      </w:r>
      <w:hyperlink r:id="rId14">
        <w:r>
          <w:rPr>
            <w:color w:val="0000EE"/>
            <w:u w:val="single"/>
          </w:rPr>
          <w:t>[5]</w:t>
        </w:r>
      </w:hyperlink>
      <w:hyperlink r:id="rId12">
        <w:r>
          <w:rPr>
            <w:color w:val="0000EE"/>
            <w:u w:val="single"/>
          </w:rPr>
          <w:t>[7]</w:t>
        </w:r>
      </w:hyperlink>
      <w:hyperlink r:id="rId11">
        <w:r>
          <w:rPr>
            <w:color w:val="0000EE"/>
            <w:u w:val="single"/>
          </w:rPr>
          <w:t>[6]</w:t>
        </w:r>
      </w:hyperlink>
      <w:r/>
    </w:p>
    <w:p>
      <w:r/>
      <w:r>
        <w:t xml:space="preserve">The Google investigation also sits amid parallel global debates over data and copyright for AI training. An Indian government proposal this week suggested requiring royalties for use of copyrighted local content by AI companies, highlighting divergent international approaches, from opt‑out models to mandatory levies, and underscoring the policy complexity regulators face when balancing innovation, creators’ rights and competition. Stakeholders globally remain divided, with industry groups warning of costs to innovation and rights holders seeking stronger remuneration. </w:t>
      </w:r>
      <w:hyperlink r:id="rId15">
        <w:r>
          <w:rPr>
            <w:color w:val="0000EE"/>
            <w:u w:val="single"/>
          </w:rPr>
          <w:t>[4]</w:t>
        </w:r>
      </w:hyperlink>
      <w:r/>
    </w:p>
    <w:p>
      <w:r/>
      <w:r>
        <w:t xml:space="preserve">The Commission’s move is the latest flashpoint in an evolving regulatory landscape. According to reporting from Reuters and other outlets, the EU is signalling that competition law will be applied to AI features where gatekeepers’ market power could reshape who benefits from online content; the outcome of the probe could set precedents for licensing, opt‑out mechanisms and platform obligations in the AI era. </w:t>
      </w:r>
      <w:hyperlink r:id="rId10">
        <w:r>
          <w:rPr>
            <w:color w:val="0000EE"/>
            <w:u w:val="single"/>
          </w:rPr>
          <w:t>[3]</w:t>
        </w:r>
      </w:hyperlink>
      <w:hyperlink r:id="rId14">
        <w:r>
          <w:rPr>
            <w:color w:val="0000EE"/>
            <w:u w:val="single"/>
          </w:rPr>
          <w:t>[5]</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(PYMNTS / Reuters original) - Paragraph 1, Paragraph 2, Paragraph 3, Paragraph 4, Paragraph 5, Paragraph 8 </w:t>
      </w:r>
      <w:r/>
    </w:p>
    <w:p>
      <w:pPr>
        <w:pStyle w:val="ListBullet"/>
        <w:spacing w:line="240" w:lineRule="auto"/>
        <w:ind w:left="720"/>
      </w:pPr>
      <w:r/>
      <w:hyperlink r:id="rId13">
        <w:r>
          <w:rPr>
            <w:color w:val="0000EE"/>
            <w:u w:val="single"/>
          </w:rPr>
          <w:t>[2]</w:t>
        </w:r>
      </w:hyperlink>
      <w:r>
        <w:t xml:space="preserve"> (AP) - Paragraph 4 </w:t>
      </w:r>
      <w:r/>
    </w:p>
    <w:p>
      <w:pPr>
        <w:pStyle w:val="ListBullet"/>
        <w:spacing w:line="240" w:lineRule="auto"/>
        <w:ind w:left="720"/>
      </w:pPr>
      <w:r/>
      <w:hyperlink r:id="rId10">
        <w:r>
          <w:rPr>
            <w:color w:val="0000EE"/>
            <w:u w:val="single"/>
          </w:rPr>
          <w:t>[3]</w:t>
        </w:r>
      </w:hyperlink>
      <w:r>
        <w:t xml:space="preserve"> (Reuters) - Paragraph 1, Paragraph 4, Paragraph 8 </w:t>
      </w:r>
      <w:r/>
    </w:p>
    <w:p>
      <w:pPr>
        <w:pStyle w:val="ListBullet"/>
        <w:spacing w:line="240" w:lineRule="auto"/>
        <w:ind w:left="720"/>
      </w:pPr>
      <w:r/>
      <w:hyperlink r:id="rId15">
        <w:r>
          <w:rPr>
            <w:color w:val="0000EE"/>
            <w:u w:val="single"/>
          </w:rPr>
          <w:t>[4]</w:t>
        </w:r>
      </w:hyperlink>
      <w:r>
        <w:t xml:space="preserve"> (Reuters - India AI royalties) - Paragraph 7 </w:t>
      </w:r>
      <w:r/>
    </w:p>
    <w:p>
      <w:pPr>
        <w:pStyle w:val="ListBullet"/>
        <w:spacing w:line="240" w:lineRule="auto"/>
        <w:ind w:left="720"/>
      </w:pPr>
      <w:r/>
      <w:hyperlink r:id="rId14">
        <w:r>
          <w:rPr>
            <w:color w:val="0000EE"/>
            <w:u w:val="single"/>
          </w:rPr>
          <w:t>[5]</w:t>
        </w:r>
      </w:hyperlink>
      <w:r>
        <w:t xml:space="preserve"> (Reuters - EU crackdown) - Paragraph 6, Paragraph 8 </w:t>
      </w:r>
      <w:r/>
    </w:p>
    <w:p>
      <w:pPr>
        <w:pStyle w:val="ListBullet"/>
        <w:spacing w:line="240" w:lineRule="auto"/>
        <w:ind w:left="720"/>
      </w:pPr>
      <w:r/>
      <w:hyperlink r:id="rId11">
        <w:r>
          <w:rPr>
            <w:color w:val="0000EE"/>
            <w:u w:val="single"/>
          </w:rPr>
          <w:t>[6]</w:t>
        </w:r>
      </w:hyperlink>
      <w:r>
        <w:t xml:space="preserve"> (AP - search practices) - Paragraph 2, Paragraph 3, Paragraph 6 </w:t>
      </w:r>
      <w:r/>
    </w:p>
    <w:p>
      <w:pPr>
        <w:pStyle w:val="ListBullet"/>
        <w:spacing w:line="240" w:lineRule="auto"/>
        <w:ind w:left="720"/>
      </w:pPr>
      <w:r/>
      <w:hyperlink r:id="rId12">
        <w:r>
          <w:rPr>
            <w:color w:val="0000EE"/>
            <w:u w:val="single"/>
          </w:rPr>
          <w:t>[7]</w:t>
        </w:r>
      </w:hyperlink>
      <w:r>
        <w:t xml:space="preserve"> (Reuters - spam policy probe) - Paragraph 2, Paragraph 6</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https://www.pymnts.com/cpi-posts/google-faces-antitrust-scrutiny-over-ai-overviews-and-news-content/</w:t>
        </w:r>
      </w:hyperlink>
      <w:r>
        <w:t xml:space="preserve"> - Please view link - unable to able to access data</w:t>
      </w:r>
      <w:r/>
    </w:p>
    <w:p>
      <w:pPr>
        <w:pStyle w:val="ListNumber"/>
        <w:spacing w:line="240" w:lineRule="auto"/>
        <w:ind w:left="720"/>
      </w:pPr>
      <w:r/>
      <w:hyperlink r:id="rId13">
        <w:r>
          <w:rPr>
            <w:color w:val="0000EE"/>
            <w:u w:val="single"/>
          </w:rPr>
          <w:t>https://apnews.com/article/a0267a57b55849b1855ebe08d0788c45</w:t>
        </w:r>
      </w:hyperlink>
      <w:r>
        <w:t xml:space="preserve"> - The European Union has initiated an antitrust investigation into Google's use of online content to train its artificial intelligence models. The European Commission is examining whether Google has exploited its dominant position by using content from web publishers and YouTube videos without proper compensation or opt-out options, potentially disadvantaging competitors and violating competition laws. This inquiry focuses on features like AI Overviews and AI Mode, which utilise AI to summarise information and provide answers in search results. Google has responded by warning that the investigation could hinder innovation in a competitive market, emphasising its commitment to collaborating with news and creative industries during the AI transition.</w:t>
      </w:r>
      <w:r/>
    </w:p>
    <w:p>
      <w:pPr>
        <w:pStyle w:val="ListNumber"/>
        <w:spacing w:line="240" w:lineRule="auto"/>
        <w:ind w:left="720"/>
      </w:pPr>
      <w:r/>
      <w:hyperlink r:id="rId10">
        <w:r>
          <w:rPr>
            <w:color w:val="0000EE"/>
            <w:u w:val="single"/>
          </w:rPr>
          <w:t>https://www.reuters.com/sustainability/boards-policy-regulation/eu-launches-antitrust-probe-into-googles-use-online-content-ai-purposes-2025-12-09/</w:t>
        </w:r>
      </w:hyperlink>
      <w:r>
        <w:t xml:space="preserve"> - The European Union has launched an antitrust investigation into Google's use of online publisher content and YouTube videos to train its artificial intelligence models, particularly AI Overviews. The European Commission is scrutinising whether Google is exploiting its powerful position as a search engine by using content without fair compensation or an option to opt out, potentially imposing unfair conditions on publishers. Google has argued that the complaint risks hindering innovation in an increasingly competitive market and reaffirmed its commitment to engaging with news and creative industries during the AI transition.</w:t>
      </w:r>
      <w:r/>
    </w:p>
    <w:p>
      <w:pPr>
        <w:pStyle w:val="ListNumber"/>
        <w:spacing w:line="240" w:lineRule="auto"/>
        <w:ind w:left="720"/>
      </w:pPr>
      <w:r/>
      <w:hyperlink r:id="rId15">
        <w:r>
          <w:rPr>
            <w:color w:val="0000EE"/>
            <w:u w:val="single"/>
          </w:rPr>
          <w:t>https://www.reuters.com/sustainability/boards-policy-regulation/indian-ai-royalty-proposal-targets-data-practices-openai-google-2025-12-09/</w:t>
        </w:r>
      </w:hyperlink>
      <w:r>
        <w:t xml:space="preserve"> - An Indian government panel has proposed a regulation requiring AI companies to pay royalties for using copyrighted local content in training AI models, impacting firms such as OpenAI and Google. This measure diverges from U.S. policies, where the use of public data for AI training is considered 'fair use,' and differs from Japan’s lenient and the EU’s stricter opt-out approaches. The Indian proposal recommends collecting these royalties into a central pool managed by a body representing rights holders, arguing that the opt-out model is ineffective and burdens creators. Stakeholders, including industry group Nasscom and the Motion Picture Association, opposed the plan, viewing it as a tax on innovation and favouring licensing frameworks. The public and industry have 30 days to contest the proposal before final government review. This move reflects India’s growing assertion over data rights amid global debates on AI and copyright.</w:t>
      </w:r>
      <w:r/>
    </w:p>
    <w:p>
      <w:pPr>
        <w:pStyle w:val="ListNumber"/>
        <w:spacing w:line="240" w:lineRule="auto"/>
        <w:ind w:left="720"/>
      </w:pPr>
      <w:r/>
      <w:hyperlink r:id="rId14">
        <w:r>
          <w:rPr>
            <w:color w:val="0000EE"/>
            <w:u w:val="single"/>
          </w:rPr>
          <w:t>https://www.reuters.com/sustainability/boards-policy-regulation/europe-forges-ahead-with-big-tech-crackdown-with-x-fine-defying-trump-2025-12-05/</w:t>
        </w:r>
      </w:hyperlink>
      <w:r>
        <w:t xml:space="preserve"> - The European Union is intensifying its regulatory crackdown on major U.S. tech companies, levying fines and launching new investigations under its Digital Markets Act and Digital Services Act. Recently, the EU fined Elon Musk’s social media platform X €120 million for violations of online content rules, following a previous €2.95 billion fine against Google. Despite pushback from the U.S. government—including diplomatic lobbying and threats to link trade measures such as steel tariffs to EU digital policies—the EU is asserting its regulatory sovereignty. EU antitrust chief Teresa Ribera emphasised that competition law should support open and fair markets and is not negotiable or subject to trade deals. Legal experts note that political pressure from the U.S. appears to be waning in influence, with the EU opening new investigations, including into Meta’s AI features on WhatsApp. A decision regarding Google's proposal to address ad-tech concerns is expected early next year, marking a significant test of EU regulatory resolve.</w:t>
      </w:r>
      <w:r/>
    </w:p>
    <w:p>
      <w:pPr>
        <w:pStyle w:val="ListNumber"/>
        <w:spacing w:line="240" w:lineRule="auto"/>
        <w:ind w:left="720"/>
      </w:pPr>
      <w:r/>
      <w:hyperlink r:id="rId11">
        <w:r>
          <w:rPr>
            <w:color w:val="0000EE"/>
            <w:u w:val="single"/>
          </w:rPr>
          <w:t>https://apnews.com/article/548209cd3266713769df6ac991113cbf</w:t>
        </w:r>
      </w:hyperlink>
      <w:r>
        <w:t xml:space="preserve"> - The European Union has launched an investigation into Google's search result practices, focusing on whether the company is unfairly demoting content from media publishers. The EU is concerned that Google's site reputation abuse policy may be harming legitimate news outlets’ visibility and revenue, in potential violation of the Digital Markets Act, which aims to ensure fair digital competition. Google defends its policy as a measure to protect users from deceptive, low-quality content and spam, arguing that enforcement strengthens the quality of search results. The investigation could lead to major penalties, including fines of up to 10% of Google parent Alphabet’s global revenue or even forced divestitures. This move comes amid already tense relations between the EU and the U.S., with former President Donald Trump previously threatening retaliation over EU penalties targeting American tech firms, including a recent €2.95 billion fine against Google. The current probe must conclude within 12 months and represents the latest escalation in the EU’s broader regulatory campaign against Big Tech.</w:t>
      </w:r>
      <w:r/>
    </w:p>
    <w:p>
      <w:pPr>
        <w:pStyle w:val="ListNumber"/>
        <w:spacing w:line="240" w:lineRule="auto"/>
        <w:ind w:left="720"/>
      </w:pPr>
      <w:r/>
      <w:hyperlink r:id="rId12">
        <w:r>
          <w:rPr>
            <w:color w:val="0000EE"/>
            <w:u w:val="single"/>
          </w:rPr>
          <w:t>https://www.reuters.com/world/google-hit-with-eu-antitrust-investigation-into-its-spam-policy-2025-11-13/</w:t>
        </w:r>
      </w:hyperlink>
      <w:r>
        <w:t xml:space="preserve"> - The European Union has launched an antitrust investigation into Google over its spam policy, amid concerns that the company's practices are unfairly affecting publishers' revenues. The probe, driven by publisher complaints, focuses on Google’s “site reputation abuse” policy introduced in March the previous year to curb manipulative SEO tactics, known as parasite SEO. The European Commission alleges that the policy may be demoting legitimate news content that hosts commercial content, potentially violating the Digital Markets Act (DMA) by interfering with how publishers monetize their sites. EU antitrust chief Teresa Ribera emphasised concerns over fairness and the policy's economic impact on the news industry. Google has criticised the investigation, calling it "misguided" and arguing that its anti-spam measures are essential to maintaining the integrity of search results. Google pointed to a recent German court ruling that upheld the validity and fairness of its policy. The dispute is backed by media groups including the European Publishers Council and the European Newspaper Publishers Association. Under the DMA, violations could result in fines of up to 10% of a company’s global annual revenue.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ymnts.com/cpi-posts/google-faces-antitrust-scrutiny-over-ai-overviews-and-news-content/" TargetMode="External"/><Relationship Id="rId10" Type="http://schemas.openxmlformats.org/officeDocument/2006/relationships/hyperlink" Target="https://www.reuters.com/sustainability/boards-policy-regulation/eu-launches-antitrust-probe-into-googles-use-online-content-ai-purposes-2025-12-09/" TargetMode="External"/><Relationship Id="rId11" Type="http://schemas.openxmlformats.org/officeDocument/2006/relationships/hyperlink" Target="https://apnews.com/article/548209cd3266713769df6ac991113cbf" TargetMode="External"/><Relationship Id="rId12" Type="http://schemas.openxmlformats.org/officeDocument/2006/relationships/hyperlink" Target="https://www.reuters.com/world/google-hit-with-eu-antitrust-investigation-into-its-spam-policy-2025-11-13/" TargetMode="External"/><Relationship Id="rId13" Type="http://schemas.openxmlformats.org/officeDocument/2006/relationships/hyperlink" Target="https://apnews.com/article/a0267a57b55849b1855ebe08d0788c45" TargetMode="External"/><Relationship Id="rId14" Type="http://schemas.openxmlformats.org/officeDocument/2006/relationships/hyperlink" Target="https://www.reuters.com/sustainability/boards-policy-regulation/europe-forges-ahead-with-big-tech-crackdown-with-x-fine-defying-trump-2025-12-05/" TargetMode="External"/><Relationship Id="rId15" Type="http://schemas.openxmlformats.org/officeDocument/2006/relationships/hyperlink" Target="https://www.reuters.com/sustainability/boards-policy-regulation/indian-ai-royalty-proposal-targets-data-practices-openai-google-2025-12-09/"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