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and UK sign groundbreaking memorandum to advance quantum and digital cooperation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Canada and the United Kingdom have signed a memorandum of understanding to deepen co‑operation on digital government, the digital economy and secure transatlantic communications, with a particular emphasis on quantum technologies and AI safety. The agreement was signed in Montréal on 9 December 2025 by Evan Solomon, Canada's Minister of Artificial Intelligence and Digital Innovation, and Ian Murray, the UK's Minister of State for Digital Government and Data, on the margins of the G7 Industry, Digital and Technology Ministers’ meeting. </w:t>
      </w:r>
      <w:hyperlink r:id="rId9">
        <w:r>
          <w:rPr>
            <w:color w:val="0000EE"/>
            <w:u w:val="single"/>
          </w:rPr>
          <w:t>[1]</w:t>
        </w:r>
      </w:hyperlink>
      <w:hyperlink r:id="rId10">
        <w:r>
          <w:rPr>
            <w:color w:val="0000EE"/>
            <w:u w:val="single"/>
          </w:rPr>
          <w:t>[2]</w:t>
        </w:r>
      </w:hyperlink>
      <w:r/>
    </w:p>
    <w:p>
      <w:r/>
      <w:r>
        <w:t xml:space="preserve">According to the original report, the MOU establishes a framework for joint work on digital public services, shared data infrastructure and public‑sector digital platforms, and aims to align regulatory and operational approaches to digital transformation in government. Officials described the pact as part of a broader drive by both governments to integrate digital policy with wider economic objectives, including improving access to services and supporting productivity gains. </w:t>
      </w:r>
      <w:hyperlink r:id="rId9">
        <w:r>
          <w:rPr>
            <w:color w:val="0000EE"/>
            <w:u w:val="single"/>
          </w:rPr>
          <w:t>[1]</w:t>
        </w:r>
      </w:hyperlink>
      <w:hyperlink r:id="rId10">
        <w:r>
          <w:rPr>
            <w:color w:val="0000EE"/>
            <w:u w:val="single"/>
          </w:rPr>
          <w:t>[2]</w:t>
        </w:r>
      </w:hyperlink>
      <w:r/>
    </w:p>
    <w:p>
      <w:r/>
      <w:r>
        <w:t xml:space="preserve">A prominent strand of the agreement is a push to develop secure transatlantic communications based on quantum technologies, with both governments signalling an intention to interconnect national systems across the Atlantic. The Canadian Space Agency has already issued a call for expressions of interest for in‑orbit quantum communications demonstrations to prepare for future space‑based quantum links, a move presented as complementing Canada’s National Quantum Strategy. Quantum communications are being promoted as a means of securing long‑distance networks by leveraging the properties of quantum physics.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MOU builds on an existing web of UK–Canada technology co‑operation. Earlier initiatives have ranged from a 2024 MoU on shared AI compute capacity to joint efforts on semiconductors and biomanufacturing. Industry and government programmes signed since 2023 have targeted quantum science, AI compute, and strengthening semiconductor supply chains, efforts intended to shore up domestic capabilities in everything from high‑performance computing and AI data centres to satellites and defence equipment. Government statements portray the new MOU as complementary to those prior commitments. </w:t>
      </w:r>
      <w:hyperlink r:id="rId12">
        <w:r>
          <w:rPr>
            <w:color w:val="0000EE"/>
            <w:u w:val="single"/>
          </w:rPr>
          <w:t>[5]</w:t>
        </w:r>
      </w:hyperlink>
      <w:hyperlink r:id="rId13">
        <w:r>
          <w:rPr>
            <w:color w:val="0000EE"/>
            <w:u w:val="single"/>
          </w:rPr>
          <w:t>[7]</w:t>
        </w:r>
      </w:hyperlink>
      <w:hyperlink r:id="rId14">
        <w:r>
          <w:rPr>
            <w:color w:val="0000EE"/>
            <w:u w:val="single"/>
          </w:rPr>
          <w:t>[3]</w:t>
        </w:r>
      </w:hyperlink>
      <w:hyperlink r:id="rId11">
        <w:r>
          <w:rPr>
            <w:color w:val="0000EE"/>
            <w:u w:val="single"/>
          </w:rPr>
          <w:t>[4]</w:t>
        </w:r>
      </w:hyperlink>
      <w:r/>
    </w:p>
    <w:p>
      <w:r/>
      <w:r>
        <w:t xml:space="preserve">AI safety and responsible adoption are central to the partnership. The two countries have established national AI safety institutes and will coordinate research and policy work through those bodies, continuing joint projects on AI safety and responsible public‑sector adoption. Canada, which introduced a national AI strategy and has invested heavily in AI and digital research infrastructure since 2016, is presented in government material as an early mover on AI policy and oversight. The federal government has allocated more than CAD 4.4 billion to related programmes, and has pursued measures such as a Pan‑Canadian Artificial Intelligence Strategy and a Voluntary Code of Conduct on advanced generative AI systems. </w:t>
      </w:r>
      <w:hyperlink r:id="rId9">
        <w:r>
          <w:rPr>
            <w:color w:val="0000EE"/>
            <w:u w:val="single"/>
          </w:rPr>
          <w:t>[1]</w:t>
        </w:r>
      </w:hyperlink>
      <w:hyperlink r:id="rId10">
        <w:r>
          <w:rPr>
            <w:color w:val="0000EE"/>
            <w:u w:val="single"/>
          </w:rPr>
          <w:t>[2]</w:t>
        </w:r>
      </w:hyperlink>
      <w:r/>
    </w:p>
    <w:p>
      <w:r/>
      <w:r>
        <w:t xml:space="preserve">The memorandum sits alongside efforts to secure critical technology supply chains and defence‑relevant research collaborations. Recent tripartite and bilateral agreements involving Canada, the UK and allied partners have explicitly linked work on AI, cyber and resilient systems to national security priorities, underscoring a wider strategic logic behind closer digital and quantum co‑operation. Government communiqués frame these initiatives as helping to protect sensitive data, develop talent, and position both countries for leadership in advanced technology sectors. </w:t>
      </w:r>
      <w:hyperlink r:id="rId15">
        <w:r>
          <w:rPr>
            <w:color w:val="0000EE"/>
            <w:u w:val="single"/>
          </w:rPr>
          <w:t>[6]</w:t>
        </w:r>
      </w:hyperlink>
      <w:hyperlink r:id="rId14">
        <w:r>
          <w:rPr>
            <w:color w:val="0000EE"/>
            <w:u w:val="single"/>
          </w:rPr>
          <w:t>[3]</w:t>
        </w:r>
      </w:hyperlink>
      <w:hyperlink r:id="rId11">
        <w:r>
          <w:rPr>
            <w:color w:val="0000EE"/>
            <w:u w:val="single"/>
          </w:rPr>
          <w:t>[4]</w:t>
        </w:r>
      </w:hyperlink>
      <w:r/>
    </w:p>
    <w:p>
      <w:r/>
      <w:r>
        <w:t xml:space="preserve">While the agreement is cast by officials as a practical step towards interoperability and shared standards, it is framed within a competitive and security‑conscious global environment for advanced technologies. The MOU is non‑binding and focuses on co‑ordination, research collaboration and preparatory projects, such as in‑orbit demonstrations, rather than immediate operational integration. Observers and industry participants will watch for follow‑on commitments and funding that translate the framework into deployable infrastructure. </w:t>
      </w:r>
      <w:hyperlink r:id="rId9">
        <w:r>
          <w:rPr>
            <w:color w:val="0000EE"/>
            <w:u w:val="single"/>
          </w:rPr>
          <w:t>[1]</w:t>
        </w:r>
      </w:hyperlink>
      <w:hyperlink r:id="rId10">
        <w:r>
          <w:rPr>
            <w:color w:val="0000EE"/>
            <w:u w:val="single"/>
          </w:rPr>
          <w:t>[2]</w:t>
        </w:r>
      </w:hyperlink>
      <w:hyperlink r:id="rId14">
        <w:r>
          <w:rPr>
            <w:color w:val="0000EE"/>
            <w:u w:val="single"/>
          </w:rPr>
          <w:t>[3]</w:t>
        </w:r>
      </w:hyperlink>
      <w:r/>
    </w:p>
    <w:p>
      <w:r/>
      <w:r>
        <w:t xml:space="preserve">Solomon said the agreement underlined Canada's approach to digital modernisation and AI oversight, positioning the country to work closely with partners on the technical and policy work needed to realise secure, interoperable digital public services. The company and government announcements stress research co‑ordination, infrastructure readiness and workforce development as near‑term priorities. </w:t>
      </w:r>
      <w:hyperlink r:id="rId9">
        <w:r>
          <w:rPr>
            <w:color w:val="0000EE"/>
            <w:u w:val="single"/>
          </w:rPr>
          <w:t>[1]</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(ITBrief) - Paragraph 1, Paragraph 2, Paragraph 3, Paragraph 5, Paragraph 7, Paragraph 8 </w:t>
      </w:r>
      <w:r/>
    </w:p>
    <w:p>
      <w:pPr>
        <w:pStyle w:val="ListBullet"/>
        <w:spacing w:line="240" w:lineRule="auto"/>
        <w:ind w:left="720"/>
      </w:pPr>
      <w:r/>
      <w:hyperlink r:id="rId10">
        <w:r>
          <w:rPr>
            <w:color w:val="0000EE"/>
            <w:u w:val="single"/>
          </w:rPr>
          <w:t>[2]</w:t>
        </w:r>
      </w:hyperlink>
      <w:r>
        <w:t xml:space="preserve"> (Government of Canada news release) - Paragraph 1, Paragraph 2, Paragraph 3, Paragraph 5, Paragraph 7, Paragraph 8 </w:t>
      </w:r>
      <w:r/>
    </w:p>
    <w:p>
      <w:pPr>
        <w:pStyle w:val="ListBullet"/>
        <w:spacing w:line="240" w:lineRule="auto"/>
        <w:ind w:left="720"/>
      </w:pPr>
      <w:r/>
      <w:hyperlink r:id="rId14">
        <w:r>
          <w:rPr>
            <w:color w:val="0000EE"/>
            <w:u w:val="single"/>
          </w:rPr>
          <w:t>[3]</w:t>
        </w:r>
      </w:hyperlink>
      <w:r>
        <w:t xml:space="preserve"> (National Research Council of Canada) - Paragraph 4, Paragraph 6 </w:t>
      </w:r>
      <w:r/>
    </w:p>
    <w:p>
      <w:pPr>
        <w:pStyle w:val="ListBullet"/>
        <w:spacing w:line="240" w:lineRule="auto"/>
        <w:ind w:left="720"/>
      </w:pPr>
      <w:r/>
      <w:hyperlink r:id="rId11">
        <w:r>
          <w:rPr>
            <w:color w:val="0000EE"/>
            <w:u w:val="single"/>
          </w:rPr>
          <w:t>[4]</w:t>
        </w:r>
      </w:hyperlink>
      <w:r>
        <w:t xml:space="preserve"> (Government of Canada 2023 MOC) - Paragraph 3, Paragraph 4, Paragraph 6 </w:t>
      </w:r>
      <w:r/>
    </w:p>
    <w:p>
      <w:pPr>
        <w:pStyle w:val="ListBullet"/>
        <w:spacing w:line="240" w:lineRule="auto"/>
        <w:ind w:left="720"/>
      </w:pPr>
      <w:r/>
      <w:hyperlink r:id="rId12">
        <w:r>
          <w:rPr>
            <w:color w:val="0000EE"/>
            <w:u w:val="single"/>
          </w:rPr>
          <w:t>[5]</w:t>
        </w:r>
      </w:hyperlink>
      <w:r>
        <w:t xml:space="preserve"> (UK government AI compute MoU) - Paragraph 4 </w:t>
      </w:r>
      <w:r/>
    </w:p>
    <w:p>
      <w:pPr>
        <w:pStyle w:val="ListBullet"/>
        <w:spacing w:line="240" w:lineRule="auto"/>
        <w:ind w:left="720"/>
      </w:pPr>
      <w:r/>
      <w:hyperlink r:id="rId15">
        <w:r>
          <w:rPr>
            <w:color w:val="0000EE"/>
            <w:u w:val="single"/>
          </w:rPr>
          <w:t>[6]</w:t>
        </w:r>
      </w:hyperlink>
      <w:r>
        <w:t xml:space="preserve"> (UK/US/Canada defence collaboration)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https://itbrief.co.uk/story/canada-uk-sign-new-mou-on-ai-quantum-digital-partnerships</w:t>
        </w:r>
      </w:hyperlink>
      <w:r>
        <w:t xml:space="preserve"> - Please view link - unable to able to access data</w:t>
      </w:r>
      <w:r/>
    </w:p>
    <w:p>
      <w:pPr>
        <w:pStyle w:val="ListNumber"/>
        <w:spacing w:line="240" w:lineRule="auto"/>
        <w:ind w:left="720"/>
      </w:pPr>
      <w:r/>
      <w:hyperlink r:id="rId10">
        <w:r>
          <w:rPr>
            <w:color w:val="0000EE"/>
            <w:u w:val="single"/>
          </w:rPr>
          <w:t>https://www.canada.ca/en/innovation-science-economic-development/news/2025/12/canada-and-the-united-kingdom-strengthen-ties-on-quantum-and-digital-infrastructure.html</w:t>
        </w:r>
      </w:hyperlink>
      <w:r>
        <w:t xml:space="preserve"> - On December 9, 2025, during the G7 Industry, Digital and Technology Ministers’ Meeting in Montréal, Canada's Minister of Artificial Intelligence and Digital Innovation, Evan Solomon, and the UK's Minister of State for Digital Government and Data, Ian Murray, signed a Memorandum of Understanding (MOU) to enhance collaboration in digital public services and the digital economy. This agreement focuses on secure transatlantic communications based on quantum technologies, aligning with Canada's National Quantum Strategy. The Canadian Space Agency has called for expressions of interest for in-orbit quantum communications demonstrations, aiming to prepare for future space-based quantum communications missions. Both nations also plan to coordinate on AI safety research through their respective institutes, building on their existing cooperation in AI safety and responsible adoption in public and private sectors. Canada has been proactive in AI policy, introducing a national AI strategy and investing over CAD $4.4 billion since 2016 in AI and digital research infrastructure, including the launch of the Canadian AI Safety Institute. The MOU also emphasizes cooperation in digital government services, focusing on public-sector digital platforms, data use, and secure communications for government services, aiming to improve access to services and support productivity.</w:t>
      </w:r>
      <w:r/>
    </w:p>
    <w:p>
      <w:pPr>
        <w:pStyle w:val="ListNumber"/>
        <w:spacing w:line="240" w:lineRule="auto"/>
        <w:ind w:left="720"/>
      </w:pPr>
      <w:r/>
      <w:hyperlink r:id="rId14">
        <w:r>
          <w:rPr>
            <w:color w:val="0000EE"/>
            <w:u w:val="single"/>
          </w:rPr>
          <w:t>https://www.canada.ca/en/national-research-council/news/2025/07/canada-and-uk-partner-to-build-a-stronger-semiconductor-supply-chain.html</w:t>
        </w:r>
      </w:hyperlink>
      <w:r>
        <w:t xml:space="preserve"> - On July 3, 2025, the National Research Council of Canada (NRC), UK-based Compound Semiconductor Applications (CSA) Catapult, and Quebec's MiQro Innovation Collaborative Centre (C2MI) signed a Memorandum of Understanding (MOU) to strengthen the semiconductor supply chain between Canada, the UK, and other G7 countries. The three-year collaboration aims to align capabilities in designing, fabricating, and packaging semiconductors, creating a robust value chain and setting the stage for technological leadership. Semiconductors are crucial for military defense equipment, high-performance computing, telecommunications, satellites, and AI data centers. The partnership seeks to accelerate innovation, secure sensitive data within national borders, and position Canada and the UK as global leaders in advanced technology, laying the foundation for the next generation of cutting-edge digital infrastructure.</w:t>
      </w:r>
      <w:r/>
    </w:p>
    <w:p>
      <w:pPr>
        <w:pStyle w:val="ListNumber"/>
        <w:spacing w:line="240" w:lineRule="auto"/>
        <w:ind w:left="720"/>
      </w:pPr>
      <w:r/>
      <w:hyperlink r:id="rId11">
        <w:r>
          <w:rPr>
            <w:color w:val="0000EE"/>
            <w:u w:val="single"/>
          </w:rPr>
          <w:t>https://www.canada.ca/en/innovation-science-economic-development/news/2023/06/governments-of-canada-and-the-united-kingdom-advance-partnership-in-biomanufacturing-and-quantum-science.html</w:t>
        </w:r>
      </w:hyperlink>
      <w:r>
        <w:t xml:space="preserve"> - On June 8, 2023, Canada's Minister of Innovation, Science and Industry, François-Philippe Champagne, and the UK's Minister of State for Science, Innovation and Technology, George Freeman, signed a Memorandum of Cooperation (MOC) to advance biomanufacturing programs. Supported by a $32 million jointly administered fund, the partnership aims to promote collaborative science, research and development, and industrial development. The MOC also includes a joint commitment to increase collaboration in quantum science and technology, focusing on open, transparent, and rigorous research, research security, and the protection of intellectual property rights. Both countries will support each other in developing the market and strengthening the supply chain for quantum products, while building the talent pool needed for a robust quantum workforce. This initiative supports Canada's National Quantum Strategy, which focuses on quantum computing, sensing, and secure communications.</w:t>
      </w:r>
      <w:r/>
    </w:p>
    <w:p>
      <w:pPr>
        <w:pStyle w:val="ListNumber"/>
        <w:spacing w:line="240" w:lineRule="auto"/>
        <w:ind w:left="720"/>
      </w:pPr>
      <w:r/>
      <w:hyperlink r:id="rId12">
        <w:r>
          <w:rPr>
            <w:color w:val="0000EE"/>
            <w:u w:val="single"/>
          </w:rPr>
          <w:t>https://www.gov.uk/government/publications/uk-canada-cooperation-in-ai-compute-memorandum-of-understanding</w:t>
        </w:r>
      </w:hyperlink>
      <w:r>
        <w:t xml:space="preserve"> - On January 31, 2024, the UK and Canada signed a Memorandum of Understanding (MoU) to enhance cooperation in AI compute. The MoU outlines joint efforts in four key areas: access to AI computing capacity, sustainability in compute infrastructure, collaborative AI research projects, and development of AI talent. The agreement aims to support researchers and industry with secure and affordable access to the compute capacity needed to use and train AI systems, explore joint opportunities to reduce the environmental impacts of computing infrastructure, examine collaborations on areas of shared strategic importance such as climate research and biomedicine, and share information on initiatives related to skills development and advanced AI training to accelerate workforce development.</w:t>
      </w:r>
      <w:r/>
    </w:p>
    <w:p>
      <w:pPr>
        <w:pStyle w:val="ListNumber"/>
        <w:spacing w:line="240" w:lineRule="auto"/>
        <w:ind w:left="720"/>
      </w:pPr>
      <w:r/>
      <w:hyperlink r:id="rId15">
        <w:r>
          <w:rPr>
            <w:color w:val="0000EE"/>
            <w:u w:val="single"/>
          </w:rPr>
          <w:t>https://www.gov.uk/government/news/uk-us-and-canada-to-collaborate-on-cybersecurity-and-ai-research</w:t>
        </w:r>
      </w:hyperlink>
      <w:r>
        <w:t xml:space="preserve"> - On September 20, 2024, the UK Ministry of Defence, the US Defense Advanced Research Projects Agency (DARPA), and the Canadian Department of National Defence agreed to collaborate on critical research areas in support of defence and security. The partnership focuses on artificial intelligence (AI), cyber, resilient systems, and information domain-related technologies. The collaboration aims to develop methodologies, algorithms, capabilities, and tools to address real-world challenges, enhancing the technological capabilities of all three nations in these critical areas.</w:t>
      </w:r>
      <w:r/>
    </w:p>
    <w:p>
      <w:pPr>
        <w:pStyle w:val="ListNumber"/>
        <w:spacing w:line="240" w:lineRule="auto"/>
        <w:ind w:left="720"/>
      </w:pPr>
      <w:r/>
      <w:hyperlink r:id="rId13">
        <w:r>
          <w:rPr>
            <w:color w:val="0000EE"/>
            <w:u w:val="single"/>
          </w:rPr>
          <w:t>https://www.canada.ca/en/innovation-science-economic-development/news/2024/01/dual-memorandums-of-understanding-cement-canadauk-science-and-innovation-ties.html</w:t>
        </w:r>
      </w:hyperlink>
      <w:r>
        <w:t xml:space="preserve"> - On January 31, 2024, during the UK's Secretary of State for Science, Innovation and Technology Michelle Donelan's official visit to Canada, she and Canada's Minister of Innovation, Science and Industry, François-Philippe Champagne, signed two memorandums of understanding (MOU). The first MOU aims to intensify collaboration in science, technology, and innovation, identifying key technology areas such as quantum, AI, semiconductors, engineering biology, and clean energy. The second MOU focuses on AI compute, demonstrating the two countries' shared commitment to building infrastructure that supports the responsible development and use of artificial intelligence. These agreements aim to strengthen UK-Canada science and innovation ties and unlock new advances for the public good.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canada-uk-sign-new-mou-on-ai-quantum-digital-partnerships" TargetMode="External"/><Relationship Id="rId10" Type="http://schemas.openxmlformats.org/officeDocument/2006/relationships/hyperlink" Target="https://www.canada.ca/en/innovation-science-economic-development/news/2025/12/canada-and-the-united-kingdom-strengthen-ties-on-quantum-and-digital-infrastructure.html" TargetMode="External"/><Relationship Id="rId11" Type="http://schemas.openxmlformats.org/officeDocument/2006/relationships/hyperlink" Target="https://www.canada.ca/en/innovation-science-economic-development/news/2023/06/governments-of-canada-and-the-united-kingdom-advance-partnership-in-biomanufacturing-and-quantum-science.html" TargetMode="External"/><Relationship Id="rId12" Type="http://schemas.openxmlformats.org/officeDocument/2006/relationships/hyperlink" Target="https://www.gov.uk/government/publications/uk-canada-cooperation-in-ai-compute-memorandum-of-understanding" TargetMode="External"/><Relationship Id="rId13" Type="http://schemas.openxmlformats.org/officeDocument/2006/relationships/hyperlink" Target="https://www.canada.ca/en/innovation-science-economic-development/news/2024/01/dual-memorandums-of-understanding-cement-canadauk-science-and-innovation-ties.html" TargetMode="External"/><Relationship Id="rId14" Type="http://schemas.openxmlformats.org/officeDocument/2006/relationships/hyperlink" Target="https://www.canada.ca/en/national-research-council/news/2025/07/canada-and-uk-partner-to-build-a-stronger-semiconductor-supply-chain.html" TargetMode="External"/><Relationship Id="rId15" Type="http://schemas.openxmlformats.org/officeDocument/2006/relationships/hyperlink" Target="https://www.gov.uk/government/news/uk-us-and-canada-to-collaborate-on-cybersecurity-and-ai-resear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