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Fashion industry faces legal upheaval as generative AI disrupts IP and compliance practices</w:t>
      </w:r>
      <w:r/>
    </w:p>
    <w:p>
      <w:r/>
      <w:r/>
    </w:p>
    <w:p>
      <w:r>
        <w:drawing>
          <wp:inline xmlns:a="http://schemas.openxmlformats.org/drawingml/2006/main" xmlns:pic="http://schemas.openxmlformats.org/drawingml/2006/picture">
            <wp:extent cx="5080000" cy="2770909"/>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770909"/>
                    </a:xfrm>
                    <a:prstGeom prst="rect"/>
                  </pic:spPr>
                </pic:pic>
              </a:graphicData>
            </a:graphic>
          </wp:inline>
        </w:drawing>
      </w:r>
    </w:p>
    <w:p>
      <w:r/>
      <w:r>
        <w:t xml:space="preserve">From safeguarding intellectual property to policing employees' use of algorithms, the fashion industry is grappling with a rapidly shifting legal landscape as generative artificial intelligence becomes more capable and more pervasive. The issue took centre stage at the Assises Juridiques de la Mode, du Luxe et du Design in Paris on December 9, where lawyers, in‑house counsel and technologists warned that existing frameworks are struggling to keep pace. </w:t>
      </w:r>
      <w:hyperlink r:id="rId9">
        <w:r>
          <w:rPr>
            <w:color w:val="0000EE"/>
            <w:u w:val="single"/>
          </w:rPr>
          <w:t>[1]</w:t>
        </w:r>
      </w:hyperlink>
      <w:r/>
    </w:p>
    <w:p>
      <w:r/>
      <w:r>
        <w:t xml:space="preserve">" In 2024, we submitted 2.5 million reports of counterfeit content to platforms," said Nicolas, ’s director of online brand protection, describing how AI has made it increasingly easy to generate infringing content such as fake Advent calendars for group brands. Industry observers say the acceleration of automated content creation amplifies longstanding counterfeiting risks already associated with fast‑fashion platforms. Data and reporting from recent cases suggest that rapid, algorithm‑driven product cycles can both mask and multiply infringement at scale. </w:t>
      </w:r>
      <w:hyperlink r:id="rId9">
        <w:r>
          <w:rPr>
            <w:color w:val="0000EE"/>
            <w:u w:val="single"/>
          </w:rPr>
          <w:t>[1]</w:t>
        </w:r>
      </w:hyperlink>
      <w:hyperlink r:id="rId10">
        <w:r>
          <w:rPr>
            <w:color w:val="0000EE"/>
            <w:u w:val="single"/>
          </w:rPr>
          <w:t>[6]</w:t>
        </w:r>
      </w:hyperlink>
      <w:hyperlink r:id="rId11">
        <w:r>
          <w:rPr>
            <w:color w:val="0000EE"/>
            <w:u w:val="single"/>
          </w:rPr>
          <w:t>[7]</w:t>
        </w:r>
      </w:hyperlink>
      <w:r/>
    </w:p>
    <w:p>
      <w:r/>
      <w:r>
        <w:t xml:space="preserve">In legal terms, questions now extend beyond classic copyright claims to the ownership of interactions with "intelligent agents" and the provenance of training data. Alexandre Menais, general counsel for the group, warned that "with an intelligent agent, the question arises of who owns that interaction", and expressed concern that employees will test open models outside closed, approved systems , a practice that could leak protected designs and confidential know‑how. Similar litigation in other sectors underscores these risks: a proposed class action against design software firm Figma alleges users' files were used without consent to train AI tools, raising trade secrets and data‑use claims rather than only copyright disputes. </w:t>
      </w:r>
      <w:hyperlink r:id="rId9">
        <w:r>
          <w:rPr>
            <w:color w:val="0000EE"/>
            <w:u w:val="single"/>
          </w:rPr>
          <w:t>[1]</w:t>
        </w:r>
      </w:hyperlink>
      <w:hyperlink r:id="rId12">
        <w:r>
          <w:rPr>
            <w:color w:val="0000EE"/>
            <w:u w:val="single"/>
          </w:rPr>
          <w:t>[2]</w:t>
        </w:r>
      </w:hyperlink>
      <w:r/>
    </w:p>
    <w:p>
      <w:r/>
      <w:r>
        <w:t xml:space="preserve">A central legal distinction highlighted at the conference is between closed AI systems , those trained on datasets cleared with rights‑holders , and open systems that rely on broad "text and data mining" exceptions. Christiane Féral‑Schuhl, a specialist lawyer and former president of the Conseil National des Barreaux, warned that open models can "swallow up all this 'training data'" and that employees using them effectively share their creations with competitors. Across industries, major studio lawsuits against Midjourney and others have framed similar complaints as copyright or unfair appropriation, signalling that creators increasingly expect courts to police how models are trained and used. </w:t>
      </w:r>
      <w:hyperlink r:id="rId9">
        <w:r>
          <w:rPr>
            <w:color w:val="0000EE"/>
            <w:u w:val="single"/>
          </w:rPr>
          <w:t>[1]</w:t>
        </w:r>
      </w:hyperlink>
      <w:hyperlink r:id="rId13">
        <w:r>
          <w:rPr>
            <w:color w:val="0000EE"/>
            <w:u w:val="single"/>
          </w:rPr>
          <w:t>[3]</w:t>
        </w:r>
      </w:hyperlink>
      <w:hyperlink r:id="rId14">
        <w:r>
          <w:rPr>
            <w:color w:val="0000EE"/>
            <w:u w:val="single"/>
          </w:rPr>
          <w:t>[5]</w:t>
        </w:r>
      </w:hyperlink>
      <w:r/>
    </w:p>
    <w:p>
      <w:r/>
      <w:r>
        <w:t xml:space="preserve">The contractual terms of AI suppliers also came under scrutiny. Féral‑Schuhl noted some vendors include clauses allowing a customer's work to be used to "improve the service for all customers" , a provision that is highly problematic in a creative context, where such reuse should arguably be prohibited. Proposals discussed at the event included watermarking or "digital tattooing" of training data and robust information tagging that records date and provenance for AI‑generated outputs, measures that proponents say could rein in unauthorised reuse and help enforce takedown mechanisms. Content‑owners and regulators in media and entertainment have already pursued litigation and statutory approaches to similar problems. </w:t>
      </w:r>
      <w:hyperlink r:id="rId9">
        <w:r>
          <w:rPr>
            <w:color w:val="0000EE"/>
            <w:u w:val="single"/>
          </w:rPr>
          <w:t>[1]</w:t>
        </w:r>
      </w:hyperlink>
      <w:hyperlink r:id="rId13">
        <w:r>
          <w:rPr>
            <w:color w:val="0000EE"/>
            <w:u w:val="single"/>
          </w:rPr>
          <w:t>[3]</w:t>
        </w:r>
      </w:hyperlink>
      <w:hyperlink r:id="rId14">
        <w:r>
          <w:rPr>
            <w:color w:val="0000EE"/>
            <w:u w:val="single"/>
          </w:rPr>
          <w:t>[5]</w:t>
        </w:r>
      </w:hyperlink>
      <w:r/>
    </w:p>
    <w:p>
      <w:r/>
      <w:r>
        <w:t xml:space="preserve">Technical advances are complicating enforcement and attribution. Frédéric Rose of IMKI, which builds bespoke generative AI for brands, said models are soon likely to draft patterns and technical execution files and already can suggest materials, fabric weights and stitching types , detail that both increases creative productivity and creates new vectors for copying. This level of precision makes counterfeits easier to spot in some cases, but also means an AI can assemble near‑exact reproductions of proprietary designs from diverse inputs. Observers caution that the same capabilities may enable faster infringement if governance is lax. </w:t>
      </w:r>
      <w:hyperlink r:id="rId9">
        <w:r>
          <w:rPr>
            <w:color w:val="0000EE"/>
            <w:u w:val="single"/>
          </w:rPr>
          <w:t>[1]</w:t>
        </w:r>
      </w:hyperlink>
      <w:hyperlink r:id="rId11">
        <w:r>
          <w:rPr>
            <w:color w:val="0000EE"/>
            <w:u w:val="single"/>
          </w:rPr>
          <w:t>[7]</w:t>
        </w:r>
      </w:hyperlink>
      <w:r/>
    </w:p>
    <w:p>
      <w:r/>
      <w:r>
        <w:t xml:space="preserve">Marketplaces and logistics platforms are entwined in the debate. Hugo Weber of Mirakl argued AI can make fulfilment algorithms exceptionally efficient, while urging caution about treating platforms as a single problem: "European, American and Chinese players all have different notions of responsibility," he said. Enforcement perspectives vary: regulators are shifting from preventive oversight to litigation‑driven remedies, and platform liability remains a contentious cross‑jurisdictional issue as civil claims proliferate. </w:t>
      </w:r>
      <w:hyperlink r:id="rId9">
        <w:r>
          <w:rPr>
            <w:color w:val="0000EE"/>
            <w:u w:val="single"/>
          </w:rPr>
          <w:t>[1]</w:t>
        </w:r>
      </w:hyperlink>
      <w:hyperlink r:id="rId11">
        <w:r>
          <w:rPr>
            <w:color w:val="0000EE"/>
            <w:u w:val="single"/>
          </w:rPr>
          <w:t>[7]</w:t>
        </w:r>
      </w:hyperlink>
      <w:r/>
    </w:p>
    <w:p>
      <w:r/>
      <w:r>
        <w:t xml:space="preserve">High‑profile lawsuits highlight the legal battleground for fashion and adjacent creative industries. Beyond studio suits against image generators, fashion brands have pursued fast‑fashion retailers for copying designs , suits that sometimes allege AI played a role but often rest on classical infringement claims. Legal analysts expect more cases that blend copyright, trade‑secret and unfair‑competition theories, and point to the Figma action as an example where plaintiffs frame harms as misappropriation of customer data rather than only derivative works. The prospect of multi‑front litigation , against platforms, AI suppliers and internal actors , is prompting calls for clearer contractual protections, tighter internal governance and pan‑European regulatory coordination. </w:t>
      </w:r>
      <w:hyperlink r:id="rId9">
        <w:r>
          <w:rPr>
            <w:color w:val="0000EE"/>
            <w:u w:val="single"/>
          </w:rPr>
          <w:t>[1]</w:t>
        </w:r>
      </w:hyperlink>
      <w:hyperlink r:id="rId12">
        <w:r>
          <w:rPr>
            <w:color w:val="0000EE"/>
            <w:u w:val="single"/>
          </w:rPr>
          <w:t>[2]</w:t>
        </w:r>
      </w:hyperlink>
      <w:hyperlink r:id="rId13">
        <w:r>
          <w:rPr>
            <w:color w:val="0000EE"/>
            <w:u w:val="single"/>
          </w:rPr>
          <w:t>[3]</w:t>
        </w:r>
      </w:hyperlink>
      <w:hyperlink r:id="rId10">
        <w:r>
          <w:rPr>
            <w:color w:val="0000EE"/>
            <w:u w:val="single"/>
          </w:rPr>
          <w:t>[6]</w:t>
        </w:r>
      </w:hyperlink>
      <w:r/>
    </w:p>
    <w:p>
      <w:r/>
      <w:r>
        <w:t xml:space="preserve">Industry and legal advisers increasingly recommend a governance‑first approach: enforce human oversight, require disclosure of AI use, train staff in AI literacy, audit outputs for originality and preserve brand voice and technical secrecy. According to the original report from the Paris conference, defining "red lists" of iconic elements and building closed, rights‑cleared AIs are among practical steps brands can take now. Legal commentators add that while AI can amplify efficiency and creativity, unchecked use risks substantial reputational and financial harms , a balance that will shape litigation, contract practice and regulatory policy going forward. </w:t>
      </w:r>
      <w:hyperlink r:id="rId9">
        <w:r>
          <w:rPr>
            <w:color w:val="0000EE"/>
            <w:u w:val="single"/>
          </w:rPr>
          <w:t>[1]</w:t>
        </w:r>
      </w:hyperlink>
      <w:hyperlink r:id="rId15">
        <w:r>
          <w:rPr>
            <w:color w:val="0000EE"/>
            <w:u w:val="single"/>
          </w:rPr>
          <w:t>[4]</w:t>
        </w:r>
      </w:hyperlink>
      <w:hyperlink r:id="rId12">
        <w:r>
          <w:rPr>
            <w:color w:val="0000EE"/>
            <w:u w:val="single"/>
          </w:rPr>
          <w:t>[2]</w:t>
        </w:r>
      </w:hyperlink>
      <w:r/>
    </w:p>
    <w:p>
      <w:pPr>
        <w:pStyle w:val="Heading2"/>
      </w:pPr>
      <w:r>
        <w:t>Reference Map:</w:t>
      </w:r>
      <w:r/>
      <w:r/>
    </w:p>
    <w:p>
      <w:pPr>
        <w:pStyle w:val="ListBullet"/>
        <w:spacing w:line="240" w:lineRule="auto"/>
        <w:ind w:left="720"/>
      </w:pPr>
      <w:r/>
      <w:hyperlink r:id="rId9">
        <w:r>
          <w:rPr>
            <w:color w:val="0000EE"/>
            <w:u w:val="single"/>
          </w:rPr>
          <w:t>[1]</w:t>
        </w:r>
      </w:hyperlink>
      <w:r>
        <w:t xml:space="preserve"> (FashionNetwork) - Paragraph 1, Paragraph 2, Paragraph 3, Paragraph 4, Paragraph 5, Paragraph 6, Paragraph 7, Paragraph 8, Paragraph 9 </w:t>
      </w:r>
      <w:r/>
    </w:p>
    <w:p>
      <w:pPr>
        <w:pStyle w:val="ListBullet"/>
        <w:spacing w:line="240" w:lineRule="auto"/>
        <w:ind w:left="720"/>
      </w:pPr>
      <w:r/>
      <w:hyperlink r:id="rId12">
        <w:r>
          <w:rPr>
            <w:color w:val="0000EE"/>
            <w:u w:val="single"/>
          </w:rPr>
          <w:t>[2]</w:t>
        </w:r>
      </w:hyperlink>
      <w:r>
        <w:t xml:space="preserve"> (Reuters) - Paragraph 3, Paragraph 8, Paragraph 9 </w:t>
      </w:r>
      <w:r/>
    </w:p>
    <w:p>
      <w:pPr>
        <w:pStyle w:val="ListBullet"/>
        <w:spacing w:line="240" w:lineRule="auto"/>
        <w:ind w:left="720"/>
      </w:pPr>
      <w:r/>
      <w:hyperlink r:id="rId13">
        <w:r>
          <w:rPr>
            <w:color w:val="0000EE"/>
            <w:u w:val="single"/>
          </w:rPr>
          <w:t>[3]</w:t>
        </w:r>
      </w:hyperlink>
      <w:r>
        <w:t xml:space="preserve"> (AP) - Paragraph 4, Paragraph 5, Paragraph 8 </w:t>
      </w:r>
      <w:r/>
    </w:p>
    <w:p>
      <w:pPr>
        <w:pStyle w:val="ListBullet"/>
        <w:spacing w:line="240" w:lineRule="auto"/>
        <w:ind w:left="720"/>
      </w:pPr>
      <w:r/>
      <w:hyperlink r:id="rId15">
        <w:r>
          <w:rPr>
            <w:color w:val="0000EE"/>
            <w:u w:val="single"/>
          </w:rPr>
          <w:t>[4]</w:t>
        </w:r>
      </w:hyperlink>
      <w:r>
        <w:t xml:space="preserve"> (Reuters) - Paragraph 9 </w:t>
      </w:r>
      <w:r/>
    </w:p>
    <w:p>
      <w:pPr>
        <w:pStyle w:val="ListBullet"/>
        <w:spacing w:line="240" w:lineRule="auto"/>
        <w:ind w:left="720"/>
      </w:pPr>
      <w:r/>
      <w:hyperlink r:id="rId14">
        <w:r>
          <w:rPr>
            <w:color w:val="0000EE"/>
            <w:u w:val="single"/>
          </w:rPr>
          <w:t>[5]</w:t>
        </w:r>
      </w:hyperlink>
      <w:r>
        <w:t xml:space="preserve"> (AP) - Paragraph 5, Paragraph 8 </w:t>
      </w:r>
      <w:r/>
    </w:p>
    <w:p>
      <w:pPr>
        <w:pStyle w:val="ListBullet"/>
        <w:spacing w:line="240" w:lineRule="auto"/>
        <w:ind w:left="720"/>
      </w:pPr>
      <w:r/>
      <w:hyperlink r:id="rId10">
        <w:r>
          <w:rPr>
            <w:color w:val="0000EE"/>
            <w:u w:val="single"/>
          </w:rPr>
          <w:t>[6]</w:t>
        </w:r>
      </w:hyperlink>
      <w:r>
        <w:t xml:space="preserve"> (Wikipedia/Shein summary) - Paragraph 2, Paragraph 8 </w:t>
      </w:r>
      <w:r/>
    </w:p>
    <w:p>
      <w:pPr>
        <w:pStyle w:val="ListBullet"/>
        <w:spacing w:line="240" w:lineRule="auto"/>
        <w:ind w:left="720"/>
      </w:pPr>
      <w:r/>
      <w:hyperlink r:id="rId11">
        <w:r>
          <w:rPr>
            <w:color w:val="0000EE"/>
            <w:u w:val="single"/>
          </w:rPr>
          <w:t>[7]</w:t>
        </w:r>
      </w:hyperlink>
      <w:r>
        <w:t xml:space="preserve"> (Time) - Paragraph 2, Paragraph 6, Paragraph 7</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https://uk.fashionnetwork.com/news/What-legal-challenges-does-the-fashion-industry-face-in-the-age-of-generative-ai-,1790464.html</w:t>
        </w:r>
      </w:hyperlink>
      <w:r>
        <w:t xml:space="preserve"> - Please view link - unable to able to access data</w:t>
      </w:r>
      <w:r/>
    </w:p>
    <w:p>
      <w:pPr>
        <w:pStyle w:val="ListNumber"/>
        <w:spacing w:line="240" w:lineRule="auto"/>
        <w:ind w:left="720"/>
      </w:pPr>
      <w:r/>
      <w:hyperlink r:id="rId12">
        <w:r>
          <w:rPr>
            <w:color w:val="0000EE"/>
            <w:u w:val="single"/>
          </w:rPr>
          <w:t>https://www.reuters.com/legal/government/figma-sued-allegedly-misusing-customer-data-ai-training-2025-11-21/</w:t>
        </w:r>
      </w:hyperlink>
      <w:r>
        <w:t xml:space="preserve"> - Figma, a design software company, is facing a proposed class action lawsuit filed in the U.S. District Court for the Northern District of California. The lawsuit accuses Figma of improperly using customer data and intellectual property to train its generative AI tools without user consent. Plaintiffs allege this unauthorized data usage helped boost Figma’s valuation ahead of its $1.2 billion IPO earlier in 2025. Unlike typical AI-related lawsuits centered on copyright infringement, this case focuses on the theft of trade secrets and unlawful data access. The complaint argues Figma misled users by auto-opting them into data usage settings despite previous assurances it would not exploit user data for internal purposes. Figma, founded in 2012 and known for serving clients including Alphabet, Microsoft, and Netflix, partnered with OpenAI for AI integration. Plaintiffs seek monetary damages and a court order to stop Figma from using AI models developed with misappropriated data. The case is titled Khan v. Figma Inc, No. 3:25-cv-10054.</w:t>
      </w:r>
      <w:r/>
    </w:p>
    <w:p>
      <w:pPr>
        <w:pStyle w:val="ListNumber"/>
        <w:spacing w:line="240" w:lineRule="auto"/>
        <w:ind w:left="720"/>
      </w:pPr>
      <w:r/>
      <w:hyperlink r:id="rId13">
        <w:r>
          <w:rPr>
            <w:color w:val="0000EE"/>
            <w:u w:val="single"/>
          </w:rPr>
          <w:t>https://apnews.com/article/722b1b892192e7e1628f7ae5da8cc427</w:t>
        </w:r>
      </w:hyperlink>
      <w:r>
        <w:t xml:space="preserve"> - Disney and Universal have filed a lawsuit against artificial intelligence company Midjourney, accusing it of copyright infringement by using their copyrighted characters, such as Darth Vader and the Minions, without permission. Filed in a Los Angeles federal court, the suit marks the first major legal challenge from Hollywood against a generative AI platform. The studios claim Midjourney copied their content to generate endless unauthorized images and videos, describing the company as a 'copyright free-rider.' Despite previous requests to stop, the San Francisco-based company allegedly continued the infringement. Midjourney's CEO, David Holz, addressed the matter vaguely in a user call, expressing confidence in the company's future. He previously likened AI image generation to human artistic learning, suggesting it should fall under fair use. The lawsuit adds to a growing number of legal challenges AI platforms face globally, including a significant trial in London between Getty Images and Stability AI. Industry groups like the Motion Picture Association and the Recording Industry Association of America support the lawsuit, emphasizing the need to protect intellectual property while fostering responsible AI development.</w:t>
      </w:r>
      <w:r/>
    </w:p>
    <w:p>
      <w:pPr>
        <w:pStyle w:val="ListNumber"/>
        <w:spacing w:line="240" w:lineRule="auto"/>
        <w:ind w:left="720"/>
      </w:pPr>
      <w:r/>
      <w:hyperlink r:id="rId15">
        <w:r>
          <w:rPr>
            <w:color w:val="0000EE"/>
            <w:u w:val="single"/>
          </w:rPr>
          <w:t>https://www.reuters.com/legal/legalindustry/managing-reputation-age-synthetic-content-2025-07-18/</w:t>
        </w:r>
      </w:hyperlink>
      <w:r>
        <w:t xml:space="preserve"> - The article 'Managing Reputation in the Age of Synthetic Content' highlights the growing impact of generative AI tools, such as ChatGPT and Gemini, on the legal industry. While these tools deliver significant benefits in efficiency—drafting legal documents, analyzing data, and generating content—they also pose serious risks to law firm reputations. The technology lacks legal nuance and ethical judgment, increasing the likelihood of misinformation, intellectual property infringements, and diluted expertise. A key example involves AI-generated errors in a syndicated article, causing reputational harm to major news outlets. The article outlines four primary risks to law firms: factual inaccuracies, plagiarism, loss of authentic thought leadership, and reputational damage from leaked or misused internal content. To address these, it recommends a five-pronged content governance strategy: enforce human oversight, disclose AI usage, train staff in AI literacy, rigorously audit content for originality, and preserve the firm’s distinct brand voice. Ultimately, the article asserts that while generative AI can enhance law firm operations, it should never replace human insight or diminish the hard-earned credibility of a firm’s brand. Thoughtful integration of AI, underscored by authenticity and oversight, is essential in protecting a firm's most valuable asset—its reputation.</w:t>
      </w:r>
      <w:r/>
    </w:p>
    <w:p>
      <w:pPr>
        <w:pStyle w:val="ListNumber"/>
        <w:spacing w:line="240" w:lineRule="auto"/>
        <w:ind w:left="720"/>
      </w:pPr>
      <w:r/>
      <w:hyperlink r:id="rId14">
        <w:r>
          <w:rPr>
            <w:color w:val="0000EE"/>
            <w:u w:val="single"/>
          </w:rPr>
          <w:t>https://apnews.com/article/b87d80d7b4a4dfdcf0ee149d30830551</w:t>
        </w:r>
      </w:hyperlink>
      <w:r>
        <w:t xml:space="preserve"> - Warner Bros. has filed a copyright infringement lawsuit against artificial intelligence company Midjourney, joining Disney and Universal in targeting the startup over alleged misuse of copyrighted characters. Filed in federal court in Los Angeles, the lawsuit accuses Midjourney of training its AI tools on unauthorized copies of Warner Bros.' intellectual property and enabling users to create high-quality images and videos of iconic characters like Superman, Batman, Bugs Bunny, and others without authorization. Warner Bros. argues this practice fosters consumer confusion and promotes widespread copyright violations, seeking damages of up to $150,000 per infringed work. Midjourney, based in San Francisco, has previously denied similar accusations from other studios, asserting its training methods constitute transformative fair use intended to teach the AI visual concepts. The company compares AI learning to human artistic learning and maintains that its users are bound by terms prohibiting infringement. Warner Bros., supported by the Motion Picture Association, contends that unchecked AI-driven copyright violations threaten the creative industry’s foundations and economic impact.</w:t>
      </w:r>
      <w:r/>
    </w:p>
    <w:p>
      <w:pPr>
        <w:pStyle w:val="ListNumber"/>
        <w:spacing w:line="240" w:lineRule="auto"/>
        <w:ind w:left="720"/>
      </w:pPr>
      <w:r/>
      <w:hyperlink r:id="rId10">
        <w:r>
          <w:rPr>
            <w:color w:val="0000EE"/>
            <w:u w:val="single"/>
          </w:rPr>
          <w:t>https://en.wikipedia.org/wiki/Shein</w:t>
        </w:r>
      </w:hyperlink>
      <w:r>
        <w:t xml:space="preserve"> - The lawsuit, filed by three fashion designers, claims that Shein produced, distributed, and sold exact copies of their creative work without permission. The lawsuit also alleges that Shein used artificial intelligence in the process, but what role it actually played is unclear. An industry analyst expresses that as long as the company still has room to grow, it would be motivated to keep expanding its product offering as quickly as it can and accept that some of the items would not conform to intellectual property norms. In January 2024, Japanese fashion giant Uniqlo said that it was suing Shein over copycats of a crossbody pouch. The lawsuit filed in Japan against Shein Japan and two subsidiaries 'demands the immediate cessation of sales of the imitation products, and compensation for damages incurred', Uniqlo said in a statement.</w:t>
      </w:r>
      <w:r/>
    </w:p>
    <w:p>
      <w:pPr>
        <w:pStyle w:val="ListNumber"/>
        <w:spacing w:line="240" w:lineRule="auto"/>
        <w:ind w:left="720"/>
      </w:pPr>
      <w:r/>
      <w:hyperlink r:id="rId11">
        <w:r>
          <w:rPr>
            <w:color w:val="0000EE"/>
            <w:u w:val="single"/>
          </w:rPr>
          <w:t>https://time.com/7022660/shein-ai-fast-fashion/</w:t>
        </w:r>
      </w:hyperlink>
      <w:r>
        <w:t xml:space="preserve"> - This article discusses the transformative role of artificial intelligence (AI) in the fast fashion industry, using Shein as a focal point. Shein has become a global leader in online fashion sales by leveraging AI-powered algorithms to rapidly adapt to consumer trends and manage supply chains, boasting over 600,000 items available online at any given time. While AI helps minimize inventory waste by aligning production with real-time demand, critics argue that it might exacerbate overproduction, environmental harm, and labor exploitation. Despite claims that AI can boost efficiency and sustainability, Shein's 2023 carbon footprint reached 16.7 million tonnes—double that of major competitors—and its supply chain has faced allegations of labor rights violations. Although Shein aims to cut emissions by 25% by 2030 and promote circular fashion via a $222 million fund, environmental advocates remain skeptical. AI's role in design raises concerns over copyright infringement and algorithmic bias, with lawsuits accusing Shein of using AI to steal creative designs. Experts stress that while AI holds potential for sustainable innovation, its benefits will only materialize with transparent, ethical business practices and responsible implementation that prioritizes reducing environmental and social harm.</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uk.fashionnetwork.com/news/What-legal-challenges-does-the-fashion-industry-face-in-the-age-of-generative-ai-,1790464.html" TargetMode="External"/><Relationship Id="rId10" Type="http://schemas.openxmlformats.org/officeDocument/2006/relationships/hyperlink" Target="https://en.wikipedia.org/wiki/Shein" TargetMode="External"/><Relationship Id="rId11" Type="http://schemas.openxmlformats.org/officeDocument/2006/relationships/hyperlink" Target="https://time.com/7022660/shein-ai-fast-fashion/" TargetMode="External"/><Relationship Id="rId12" Type="http://schemas.openxmlformats.org/officeDocument/2006/relationships/hyperlink" Target="https://www.reuters.com/legal/government/figma-sued-allegedly-misusing-customer-data-ai-training-2025-11-21/" TargetMode="External"/><Relationship Id="rId13" Type="http://schemas.openxmlformats.org/officeDocument/2006/relationships/hyperlink" Target="https://apnews.com/article/722b1b892192e7e1628f7ae5da8cc427" TargetMode="External"/><Relationship Id="rId14" Type="http://schemas.openxmlformats.org/officeDocument/2006/relationships/hyperlink" Target="https://apnews.com/article/b87d80d7b4a4dfdcf0ee149d30830551" TargetMode="External"/><Relationship Id="rId15" Type="http://schemas.openxmlformats.org/officeDocument/2006/relationships/hyperlink" Target="https://www.reuters.com/legal/legalindustry/managing-reputation-age-synthetic-content-2025-07-18/"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