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Anthropic's $1.5 billion settlement signals shift in AI copyright ethics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Anthropic has reached a landmark agreement with authors and publishers after years of litigation over the use of allegedly pirated books to train its Claude chatbot, but the size and some details of the deal remain reported inconsistently across outlets. According to the original report provided to this briefing, the settlement was described as a $15 billion agreement; however, major news organisations covering the case report a $1.5 billion settlement that received preliminary judicial approval in early December 2025. Industry sources say the deal is among the largest publicly disclosed copyright class-action settlements involving an AI developer.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Under the terms reported by multiple outlets, the settlement would provide roughly $3,000 to the copyright-holder class for each affected book, with total payments tied to the number of works ultimately certified as part of the class. Attorneys for the authors and publishers have asked for about $300 million in legal fees , roughly 20% of the $1.5 billion figure reported by Reuters , a request that frames how much of the settlement pool will reach creators rather than counsel. Some technology sites and summaries characterise the agreement as the largest disclosed payout to date in AI copyright litigation, and possible adjustments were noted if further works are identified. </w:t>
      </w:r>
      <w:hyperlink r:id="rId10">
        <w:r>
          <w:rPr>
            <w:color w:val="0000EE"/>
            <w:u w:val="single"/>
          </w:rPr>
          <w:t>[2]</w:t>
        </w:r>
      </w:hyperlink>
      <w:hyperlink r:id="rId11">
        <w:r>
          <w:rPr>
            <w:color w:val="0000EE"/>
            <w:u w:val="single"/>
          </w:rPr>
          <w:t>[4]</w:t>
        </w:r>
      </w:hyperlink>
      <w:hyperlink r:id="rId12">
        <w:r>
          <w:rPr>
            <w:color w:val="0000EE"/>
            <w:u w:val="single"/>
          </w:rPr>
          <w:t>[7]</w:t>
        </w:r>
      </w:hyperlink>
      <w:r/>
    </w:p>
    <w:p>
      <w:r/>
      <w:r>
        <w:t xml:space="preserve">The litigation’s procedural history helps explain why the settlement attracted such attention. A federal judge in California authorised a class action so three named authors could represent all U.S. writers whose works were allegedly downloaded, after findings that Anthropic may have obtained millions of books from so‑called "shadow libraries" in 2021 and 2022. While a separate June 2025 summary judgment held that the destructive digitisation and training use of lawfully purchased books could be transformative and qualify as fair use, the court found that works acquired by piracy could not be salvaged by that doctrine and remained infringing. That bifurcated legal record left liability for pirated acquisitions as the central unresolved exposure that the settlement addresses. </w:t>
      </w:r>
      <w:hyperlink r:id="rId13">
        <w:r>
          <w:rPr>
            <w:color w:val="0000EE"/>
            <w:u w:val="single"/>
          </w:rPr>
          <w:t>[3]</w:t>
        </w:r>
      </w:hyperlink>
      <w:hyperlink r:id="rId14">
        <w:r>
          <w:rPr>
            <w:color w:val="0000EE"/>
            <w:u w:val="single"/>
          </w:rPr>
          <w:t>[5]</w:t>
        </w:r>
      </w:hyperlink>
      <w:hyperlink r:id="rId15">
        <w:r>
          <w:rPr>
            <w:color w:val="0000EE"/>
            <w:u w:val="single"/>
          </w:rPr>
          <w:t>[6]</w:t>
        </w:r>
      </w:hyperlink>
      <w:r/>
    </w:p>
    <w:p>
      <w:r/>
      <w:r>
        <w:t xml:space="preserve">As part of the agreement reported in court filings and press accounts, Anthropic is said to have agreed to destroy datasets assembled from pirated sources and to certify that those datasets were not used in its commercial products, including Claude. The company’s certification obligations and data-destruction requirement are being portrayed by plaintiffs’ counsel as concrete steps to halt ongoing reliance on improperly obtained material; industry commentary notes those terms aim to prevent future commercial use of the contested content. The settlement as reported excludes future works from compensation. </w:t>
      </w:r>
      <w:hyperlink r:id="rId10">
        <w:r>
          <w:rPr>
            <w:color w:val="0000EE"/>
            <w:u w:val="single"/>
          </w:rPr>
          <w:t>[2]</w:t>
        </w:r>
      </w:hyperlink>
      <w:hyperlink r:id="rId9">
        <w:r>
          <w:rPr>
            <w:color w:val="0000EE"/>
            <w:u w:val="single"/>
          </w:rPr>
          <w:t>[1]</w:t>
        </w:r>
      </w:hyperlink>
      <w:hyperlink r:id="rId11">
        <w:r>
          <w:rPr>
            <w:color w:val="0000EE"/>
            <w:u w:val="single"/>
          </w:rPr>
          <w:t>[4]</w:t>
        </w:r>
      </w:hyperlink>
      <w:r/>
    </w:p>
    <w:p>
      <w:r/>
      <w:r>
        <w:t xml:space="preserve">Beyond the immediate compensation, commentators and legal analysts describe the settlement as signalling a shift in expectations for ethical AI development. The case underscores that licensing and provenance of training data are no longer secondary compliance matters: industry advisers and legal practitioners say the decision and settlement will push developers to prioritise licensed datasets and stronger acquisition controls. Government figures and court rulings cited in legal summaries frame piracy as an especially risky acquisition pathway because the fair-use defence is unavailable for unlawfully obtained works, even where transformative use might otherwise apply. </w:t>
      </w:r>
      <w:hyperlink r:id="rId9">
        <w:r>
          <w:rPr>
            <w:color w:val="0000EE"/>
            <w:u w:val="single"/>
          </w:rPr>
          <w:t>[1]</w:t>
        </w:r>
      </w:hyperlink>
      <w:hyperlink r:id="rId15">
        <w:r>
          <w:rPr>
            <w:color w:val="0000EE"/>
            <w:u w:val="single"/>
          </w:rPr>
          <w:t>[6]</w:t>
        </w:r>
      </w:hyperlink>
      <w:r/>
    </w:p>
    <w:p>
      <w:r/>
      <w:r>
        <w:t xml:space="preserve">Reactions from the creative community, the legal bar and parts of the technology industry have been mixed but consequential. Authors and publishers hailed the settlement as a milestone for intellectual property protection in the face of rapid model training practices, while some in the AI sector warned the resolution , and the large sums involved in public reporting , will increase transactional and compliance costs for model builders and enterprise users. Attorneys’ fee requests and the settlement’s certification and destruction clauses mean the practical distribution of funds and the shape of any industry-wide changes will become clearer only as the agreement is finalised and implementing orders are entered. </w:t>
      </w:r>
      <w:hyperlink r:id="rId10">
        <w:r>
          <w:rPr>
            <w:color w:val="0000EE"/>
            <w:u w:val="single"/>
          </w:rPr>
          <w:t>[2]</w:t>
        </w:r>
      </w:hyperlink>
      <w:hyperlink r:id="rId12">
        <w:r>
          <w:rPr>
            <w:color w:val="0000EE"/>
            <w:u w:val="single"/>
          </w:rPr>
          <w:t>[7]</w:t>
        </w:r>
      </w:hyperlink>
      <w:hyperlink r:id="rId11">
        <w:r>
          <w:rPr>
            <w:color w:val="0000EE"/>
            <w:u w:val="single"/>
          </w:rPr>
          <w:t>[4]</w:t>
        </w:r>
      </w:hyperlink>
      <w:r/>
    </w:p>
    <w:p>
      <w:r/>
      <w:r>
        <w:t xml:space="preserve">The dispute and its resolution reinforce calls for clearer, collaborative frameworks that balance creative-rights enforcement with continued AI innovation. Legal rulings have already drawn a distinction between lawful, transformative training and inherently infringing uses of pirated content, and the settlement adds a commercial, corrective element to that jurisprudence. Industry observers say regulators, developers and rights‑holders will need to negotiate standardised licensing practices, auditability of datasets, and transparent provenance rules if similar litigation is to be avoided in future , an outcome the settlement may encourage. </w:t>
      </w:r>
      <w:hyperlink r:id="rId9">
        <w:r>
          <w:rPr>
            <w:color w:val="0000EE"/>
            <w:u w:val="single"/>
          </w:rPr>
          <w:t>[1]</w:t>
        </w:r>
      </w:hyperlink>
      <w:hyperlink r:id="rId15">
        <w:r>
          <w:rPr>
            <w:color w:val="0000EE"/>
            <w:u w:val="single"/>
          </w:rPr>
          <w:t>[6]</w:t>
        </w:r>
      </w:hyperlink>
      <w:hyperlink r:id="rId13">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(OpenTools) - Paragraph 1, Paragraph 4, Paragraph 5 </w:t>
      </w:r>
      <w:r/>
    </w:p>
    <w:p>
      <w:pPr>
        <w:pStyle w:val="ListBullet"/>
        <w:spacing w:line="240" w:lineRule="auto"/>
        <w:ind w:left="720"/>
      </w:pPr>
      <w:r/>
      <w:hyperlink r:id="rId10">
        <w:r>
          <w:rPr>
            <w:color w:val="0000EE"/>
            <w:u w:val="single"/>
          </w:rPr>
          <w:t>[2]</w:t>
        </w:r>
      </w:hyperlink>
      <w:r>
        <w:t xml:space="preserve"> (Reuters) - Paragraph 1, Paragraph 2, Paragraph 4, Paragraph 6 </w:t>
      </w:r>
      <w:r/>
    </w:p>
    <w:p>
      <w:pPr>
        <w:pStyle w:val="ListBullet"/>
        <w:spacing w:line="240" w:lineRule="auto"/>
        <w:ind w:left="720"/>
      </w:pPr>
      <w:r/>
      <w:hyperlink r:id="rId13">
        <w:r>
          <w:rPr>
            <w:color w:val="0000EE"/>
            <w:u w:val="single"/>
          </w:rPr>
          <w:t>[3]</w:t>
        </w:r>
      </w:hyperlink>
      <w:r>
        <w:t xml:space="preserve"> (Reuters) - Paragraph 3, Paragraph 7 </w:t>
      </w:r>
      <w:r/>
    </w:p>
    <w:p>
      <w:pPr>
        <w:pStyle w:val="ListBullet"/>
        <w:spacing w:line="240" w:lineRule="auto"/>
        <w:ind w:left="720"/>
      </w:pPr>
      <w:r/>
      <w:hyperlink r:id="rId11">
        <w:r>
          <w:rPr>
            <w:color w:val="0000EE"/>
            <w:u w:val="single"/>
          </w:rPr>
          <w:t>[4]</w:t>
        </w:r>
      </w:hyperlink>
      <w:r>
        <w:t xml:space="preserve"> (AP News) - Paragraph 1, Paragraph 2, Paragraph 6 </w:t>
      </w:r>
      <w:r/>
    </w:p>
    <w:p>
      <w:pPr>
        <w:pStyle w:val="ListBullet"/>
        <w:spacing w:line="240" w:lineRule="auto"/>
        <w:ind w:left="720"/>
      </w:pPr>
      <w:r/>
      <w:hyperlink r:id="rId14">
        <w:r>
          <w:rPr>
            <w:color w:val="0000EE"/>
            <w:u w:val="single"/>
          </w:rPr>
          <w:t>[5]</w:t>
        </w:r>
      </w:hyperlink>
      <w:r>
        <w:t xml:space="preserve"> (AP News) - Paragraph 3 </w:t>
      </w:r>
      <w:r/>
    </w:p>
    <w:p>
      <w:pPr>
        <w:pStyle w:val="ListBullet"/>
        <w:spacing w:line="240" w:lineRule="auto"/>
        <w:ind w:left="720"/>
      </w:pPr>
      <w:r/>
      <w:hyperlink r:id="rId15">
        <w:r>
          <w:rPr>
            <w:color w:val="0000EE"/>
            <w:u w:val="single"/>
          </w:rPr>
          <w:t>[6]</w:t>
        </w:r>
      </w:hyperlink>
      <w:r>
        <w:t xml:space="preserve"> (Mondaq) - Paragraph 3, Paragraph 5, Paragraph 7 </w:t>
      </w:r>
      <w:r/>
    </w:p>
    <w:p>
      <w:pPr>
        <w:pStyle w:val="ListBullet"/>
        <w:spacing w:line="240" w:lineRule="auto"/>
        <w:ind w:left="720"/>
      </w:pPr>
      <w:r/>
      <w:hyperlink r:id="rId12">
        <w:r>
          <w:rPr>
            <w:color w:val="0000EE"/>
            <w:u w:val="single"/>
          </w:rPr>
          <w:t>[7]</w:t>
        </w:r>
      </w:hyperlink>
      <w:r>
        <w:t xml:space="preserve"> (Tom's Hardware) - Paragraph 2,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https://opentools.ai/news/anthropic-strikes-dollar15-billion-settlement-over-ais-copyright-piracy</w:t>
        </w:r>
      </w:hyperlink>
      <w:r>
        <w:t xml:space="preserve"> - Please view link - unable to able to access data</w:t>
      </w:r>
      <w:r/>
    </w:p>
    <w:p>
      <w:pPr>
        <w:pStyle w:val="ListNumber"/>
        <w:spacing w:line="240" w:lineRule="auto"/>
        <w:ind w:left="720"/>
      </w:pPr>
      <w:r/>
      <w:hyperlink r:id="rId10">
        <w:r>
          <w:rPr>
            <w:color w:val="0000EE"/>
            <w:u w:val="single"/>
          </w:rPr>
          <w:t>https://www.reuters.com/legal/litigation/authors-lawyers-15-billion-anthropic-settlement-seek-300-million-2025-12-04/</w:t>
        </w:r>
      </w:hyperlink>
      <w:r>
        <w:t xml:space="preserve"> - Attorneys representing authors and publishers in a $1.5 billion copyright settlement with AI firm Anthropic have requested $300 million in legal fees, amounting to 20% of the total settlement. The lawsuit claimed that Anthropic used pirated books to train its AI models. As part of the settlement, Anthropic agreed to destroy the pirated data and certify it was not used in commercial products like its Claude AI. The case is considered the largest reported copyright class action settlement, providing over $3,000 to class members per copyrighted work.</w:t>
      </w:r>
      <w:r/>
    </w:p>
    <w:p>
      <w:pPr>
        <w:pStyle w:val="ListNumber"/>
        <w:spacing w:line="240" w:lineRule="auto"/>
        <w:ind w:left="720"/>
      </w:pPr>
      <w:r/>
      <w:hyperlink r:id="rId13">
        <w:r>
          <w:rPr>
            <w:color w:val="0000EE"/>
            <w:u w:val="single"/>
          </w:rPr>
          <w:t>https://www.reuters.com/legal/government/us-authors-suing-anthropic-can-band-together-copyright-class-action-judge-rules-2025-07-17/</w:t>
        </w:r>
      </w:hyperlink>
      <w:r>
        <w:t xml:space="preserve"> - A U.S. federal judge in California ruled that three authors—Andrea Bartz, Charles Graeber, and Kirk Wallace Johnson—can proceed with a class action lawsuit against AI startup Anthropic, representing all U.S. writers whose books were allegedly downloaded illegally to train the company’s chatbot, Claude. The judge stated that Anthropic may have pirated up to 7 million books from sites like LibGen and PiLiMi in 2021 and 2022, potentially incurring billions in liability. This decision allows the authors to collectively represent others affected, rejecting Anthropic's argument that identifying all eligible copyright holders was too complex.</w:t>
      </w:r>
      <w:r/>
    </w:p>
    <w:p>
      <w:pPr>
        <w:pStyle w:val="ListNumber"/>
        <w:spacing w:line="240" w:lineRule="auto"/>
        <w:ind w:left="720"/>
      </w:pPr>
      <w:r/>
      <w:hyperlink r:id="rId11">
        <w:r>
          <w:rPr>
            <w:color w:val="0000EE"/>
            <w:u w:val="single"/>
          </w:rPr>
          <w:t>https://apnews.com/article/9643064e847a5e88ef6ee8b620b3a44c</w:t>
        </w:r>
      </w:hyperlink>
      <w:r>
        <w:t xml:space="preserve"> - A U.S. federal judge granted preliminary approval for a $1.5 billion settlement between AI company Anthropic and a group of authors who alleged the company pirated nearly 465,000 books to train its chatbots. Each affected author or publisher may receive around $3,000 per book under the agreement, which excludes future works. The legal action centered on Anthropic using pirated materials to train its Claude chatbot, despite a previous ruling stating that generative AI training on copyrighted texts could fall under fair use. Authors and publishers hailed the settlement as a significant milestone in defending intellectual property rights against AI misuse.</w:t>
      </w:r>
      <w:r/>
    </w:p>
    <w:p>
      <w:pPr>
        <w:pStyle w:val="ListNumber"/>
        <w:spacing w:line="240" w:lineRule="auto"/>
        <w:ind w:left="720"/>
      </w:pPr>
      <w:r/>
      <w:hyperlink r:id="rId14">
        <w:r>
          <w:rPr>
            <w:color w:val="0000EE"/>
            <w:u w:val="single"/>
          </w:rPr>
          <w:t>https://apnews.com/article/1e5cece51c2e4bd0bb21d94de2abb035</w:t>
        </w:r>
      </w:hyperlink>
      <w:r>
        <w:t xml:space="preserve"> - A federal judge ruled that AI company Anthropic did not violate copyright law by training its chatbot, Claude, on millions of copyrighted books, as the use was deemed transformative and qualified as 'fair use.' However, the company must stand trial for acquiring the books through illegal 'shadow libraries' of pirated content. The lawsuit was brought by authors Andrea Bartz, Charles Graeber, and Kirk Wallace Johnson, who accused Anthropic of large-scale theft to benefit its AI development. Internal documents revealed concerns among employees about the legality of using pirated sources, prompting Anthropic to later pivot to legally purchasing and scanning books.</w:t>
      </w:r>
      <w:r/>
    </w:p>
    <w:p>
      <w:pPr>
        <w:pStyle w:val="ListNumber"/>
        <w:spacing w:line="240" w:lineRule="auto"/>
        <w:ind w:left="720"/>
      </w:pPr>
      <w:r/>
      <w:hyperlink r:id="rId15">
        <w:r>
          <w:rPr>
            <w:color w:val="0000EE"/>
            <w:u w:val="single"/>
          </w:rPr>
          <w:t>https://www.mondaq.com/unitedstates/licensing-syndication/1675752/anthropics-landmark-copyright-settlement-implications-for-ai-developers-and-enterprise-users</w:t>
        </w:r>
      </w:hyperlink>
      <w:r>
        <w:t xml:space="preserve"> - In June 2025, Judge William Alsup issued a summary judgment which held that Anthropic's use of lawfully purchased books for destructive digitization and for training large language models (LLMs) was 'among the most transformative we will see in our lifetimes' and qualified as fair use. However, the court rejected the fair use defense for any use of pirated works, finding piracy of copyrighted works to be 'inherently, irredeemably infringing,' regardless of whether those works were ultimately used for LLM training. The court therefore denied summary judgment for Anthropic as to the pirated works, setting the stage for a high-stakes trial.</w:t>
      </w:r>
      <w:r/>
    </w:p>
    <w:p>
      <w:pPr>
        <w:pStyle w:val="ListNumber"/>
        <w:spacing w:line="240" w:lineRule="auto"/>
        <w:ind w:left="720"/>
      </w:pPr>
      <w:r/>
      <w:hyperlink r:id="rId12">
        <w:r>
          <w:rPr>
            <w:color w:val="0000EE"/>
            <w:u w:val="single"/>
          </w:rPr>
          <w:t>https://www.tomshardware.com/tech-industry/anthropic-to-pay-landmark-settlement-over-claude-training</w:t>
        </w:r>
      </w:hyperlink>
      <w:r>
        <w:t xml:space="preserve"> - Anthropic, the developer behind Claude AI, has agreed to pay at least $1.5 billion to settle a class-action lawsuit filed by authors over the use of pirated books in training its AI models. The lawsuit accused Anthropic of unlawfully downloading hundreds of thousands of copyrighted books from sites like Library Genesis and Books3. The proposed settlement includes payouts of approximately $3,000 per infringed book and could increase if more works are identified. The case represents the largest publicly disclosed AI copyright settlement so far and highlights the risks of using unlicensed data for AI training.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anthropic-strikes-dollar15-billion-settlement-over-ais-copyright-piracy" TargetMode="External"/><Relationship Id="rId10" Type="http://schemas.openxmlformats.org/officeDocument/2006/relationships/hyperlink" Target="https://www.reuters.com/legal/litigation/authors-lawyers-15-billion-anthropic-settlement-seek-300-million-2025-12-04/" TargetMode="External"/><Relationship Id="rId11" Type="http://schemas.openxmlformats.org/officeDocument/2006/relationships/hyperlink" Target="https://apnews.com/article/9643064e847a5e88ef6ee8b620b3a44c" TargetMode="External"/><Relationship Id="rId12" Type="http://schemas.openxmlformats.org/officeDocument/2006/relationships/hyperlink" Target="https://www.tomshardware.com/tech-industry/anthropic-to-pay-landmark-settlement-over-claude-training" TargetMode="External"/><Relationship Id="rId13" Type="http://schemas.openxmlformats.org/officeDocument/2006/relationships/hyperlink" Target="https://www.reuters.com/legal/government/us-authors-suing-anthropic-can-band-together-copyright-class-action-judge-rules-2025-07-17/" TargetMode="External"/><Relationship Id="rId14" Type="http://schemas.openxmlformats.org/officeDocument/2006/relationships/hyperlink" Target="https://apnews.com/article/1e5cece51c2e4bd0bb21d94de2abb035" TargetMode="External"/><Relationship Id="rId15" Type="http://schemas.openxmlformats.org/officeDocument/2006/relationships/hyperlink" Target="https://www.mondaq.com/unitedstates/licensing-syndication/1675752/anthropics-landmark-copyright-settlement-implications-for-ai-developers-and-enterprise-us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