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deepfake case highlights urgent need for comprehensive legal reforms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Deepfake technology has moved beyond science fiction to become a pervasive instrument of harm, exploiting intimate images and ordinary photographs to produce lifelike pornography and fraudulent audiovisual material that devastates victims and strains legal systems. According to the original report, a recent case in Hong Kong , in which a University of Hong Kong student is accused of using generative AI to graft the faces of nearly 30 women onto nude bodies , has laid bare gaps in law and the acute distress suffered by those targeted. </w:t>
      </w:r>
      <w:hyperlink r:id="rId9">
        <w:r>
          <w:rPr>
            <w:color w:val="0000EE"/>
            <w:u w:val="single"/>
          </w:rPr>
          <w:t>[1]</w:t>
        </w:r>
      </w:hyperlink>
      <w:r/>
    </w:p>
    <w:p>
      <w:r/>
      <w:r>
        <w:t xml:space="preserve">Victims in the Hong Kong incident discovered hundreds of files on the suspect’s device, including source photos and AI‑generated pornographic images; some were classmates, former teachers and acquaintances, while others were people met only once. The report notes many victims were stunned because “they never took them”, and that legal advice revealed a troubling loophole: creating non‑consensual AI‑generated intimate imagery, without distributing it, may not in itself be a criminal offence under current local statutes. </w:t>
      </w:r>
      <w:hyperlink r:id="rId9">
        <w:r>
          <w:rPr>
            <w:color w:val="0000EE"/>
            <w:u w:val="single"/>
          </w:rPr>
          <w:t>[1]</w:t>
        </w:r>
      </w:hyperlink>
      <w:r/>
    </w:p>
    <w:p>
      <w:r/>
      <w:r>
        <w:t xml:space="preserve">Support groups and social workers say the psychological and social toll is immediate and severe. Doris Chong Tsz‑wai, executive director of Hong Kong sexual‑violence support group RainLily, told the original report that victims’ first priority is halting the spread of images and that many are unaware of legal remedies or too frightened to wait for court processes. RainLily’s caseload for deepfake‑related pleas has risen in recent years, and Chong warned that public perception has lagged behind the technology, with some professionals treating such abuses as “just a joke”. </w:t>
      </w:r>
      <w:hyperlink r:id="rId9">
        <w:r>
          <w:rPr>
            <w:color w:val="0000EE"/>
            <w:u w:val="single"/>
          </w:rPr>
          <w:t>[1]</w:t>
        </w:r>
      </w:hyperlink>
      <w:r/>
    </w:p>
    <w:p>
      <w:r/>
      <w:r>
        <w:t xml:space="preserve">The Hong Kong incident is part of a wider, global pattern. Industry and law‑enforcement surveys show substantial exposure: a UK study commissioned by police‑funded consultancy Crest Advisory found that a significant portion of adults had viewed sexual or intimate deepfake content, and that a worrying minority were ambivalent about the ethics of making or sharing it. In the United States and Britain, policymakers have moved to tighten rules: in January 2025 the UK government announced plans to criminalise the creation and sharing of sexually explicit deepfakes, while in April 2025 the US enacted the Take It Down Act requiring platforms to remove non‑consensual intimate imagery within 48 hours of notification. Reuters and AP reporting reflect this trend toward criminalisation and platform accountability. </w:t>
      </w:r>
      <w:hyperlink r:id="rId10">
        <w:r>
          <w:rPr>
            <w:color w:val="0000EE"/>
            <w:u w:val="single"/>
          </w:rPr>
          <w:t>[3]</w:t>
        </w:r>
      </w:hyperlink>
      <w:hyperlink r:id="rId11">
        <w:r>
          <w:rPr>
            <w:color w:val="0000EE"/>
            <w:u w:val="single"/>
          </w:rPr>
          <w:t>[4]</w:t>
        </w:r>
      </w:hyperlink>
      <w:hyperlink r:id="rId9">
        <w:r>
          <w:rPr>
            <w:color w:val="0000EE"/>
            <w:u w:val="single"/>
          </w:rPr>
          <w:t>[1]</w:t>
        </w:r>
      </w:hyperlink>
      <w:r/>
    </w:p>
    <w:p>
      <w:r/>
      <w:r>
        <w:t xml:space="preserve">Legal experts and bar leaders in Hong Kong have joined the chorus calling for targeted legislation. Jose‑Antonio Maurellet, chairman of the Hong Kong Bar Association, urged in August 2025 for a specific offence addressing AI‑generated deepfake pornography and said such a law could be enacted quickly if prioritised by the government , a view prompted directly by the HKU case and the demonstrated shortfall in current criminal law. </w:t>
      </w:r>
      <w:hyperlink r:id="rId12">
        <w:r>
          <w:rPr>
            <w:color w:val="0000EE"/>
            <w:u w:val="single"/>
          </w:rPr>
          <w:t>[2]</w:t>
        </w:r>
      </w:hyperlink>
      <w:hyperlink r:id="rId9">
        <w:r>
          <w:rPr>
            <w:color w:val="0000EE"/>
            <w:u w:val="single"/>
          </w:rPr>
          <w:t>[1]</w:t>
        </w:r>
      </w:hyperlink>
      <w:r/>
    </w:p>
    <w:p>
      <w:r/>
      <w:r>
        <w:t xml:space="preserve">Scholars argue that effective governance will need to combine legal reform with technical safeguards across the content lifecycle. Liang Zheng, vice‑dean at Tsinghua University’s Institute for AI International Governance, told the original report that solutions should span personal‑information protection obligations for users, platform oversight duties for companies, and early, built‑in technical checks. He highlighted efforts to embed invisible digital watermarks in AI‑generated outputs and the development of trigger mechanisms to identify and restrict sensitive visual material as practical strains of response. Liang warned, however, that technical deployment is costly and that law will inevitably lag behind innovation, so remedies should draw on existing civil provisions for portrait, reputation and property rights as well as targeted internet or AI rules. </w:t>
      </w:r>
      <w:hyperlink r:id="rId9">
        <w:r>
          <w:rPr>
            <w:color w:val="0000EE"/>
            <w:u w:val="single"/>
          </w:rPr>
          <w:t>[1]</w:t>
        </w:r>
      </w:hyperlink>
      <w:r/>
    </w:p>
    <w:p>
      <w:r/>
      <w:r>
        <w:t xml:space="preserve">Comparative analyses underline legal complexity: researchers and ethics institutes note that many existing statutes were drafted with “authentic” images in mind and may not explicitly cover synthetic content, leaving victims to pursue civil claims for defamation, privacy or related harms , options that can be costly, slow and uncertain. The Montreal AI Ethics Institute and other analysts have emphasised this legislative gap and the need for laws that address creation as well as distribution. </w:t>
      </w:r>
      <w:hyperlink r:id="rId13">
        <w:r>
          <w:rPr>
            <w:color w:val="0000EE"/>
            <w:u w:val="single"/>
          </w:rPr>
          <w:t>[6]</w:t>
        </w:r>
      </w:hyperlink>
      <w:hyperlink r:id="rId9">
        <w:r>
          <w:rPr>
            <w:color w:val="0000EE"/>
            <w:u w:val="single"/>
          </w:rPr>
          <w:t>[1]</w:t>
        </w:r>
      </w:hyperlink>
      <w:r/>
    </w:p>
    <w:p>
      <w:r/>
      <w:r>
        <w:t xml:space="preserve">Beyond law and technology, advocates stress the need for public education and clearer professional guidance so that victims are believed and supported. RainLily and similar groups call for compulsory sex and digital‑literacy education to reframe non‑consensual image creation and sharing as a form of sexual violence, not a prank, and for authorities to publicise victims’ legal options so people can act quickly to limit dissemination. “Honor your feelings and don’t deny yourself,” the original report quotes a support‑worker message to victims seeking help. </w:t>
      </w:r>
      <w:hyperlink r:id="rId9">
        <w:r>
          <w:rPr>
            <w:color w:val="0000EE"/>
            <w:u w:val="single"/>
          </w:rPr>
          <w:t>[1]</w:t>
        </w:r>
      </w:hyperlink>
      <w:r/>
    </w:p>
    <w:p>
      <w:r/>
      <w:r>
        <w:t xml:space="preserve">As policymakers, platforms and civil society actors calibrate responses, the core principle advanced by experts is straightforward: responsibility must be distributed across the chain , from those who harvest and misuse personal data to the companies that build and host generative systems. Liang’s reminder captures the broader imperative: “Technology keeps changing, but the principle remains the same , act responsibly and stay skeptical.” The challenge for governments and societies now is to translate that principle into coherent law, robust technical standards and public norms that protect dignity before harm becomes routine.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(China Daily Asia) - Paragraph 1, Paragraph 2, Paragraph 3, Paragraph 6, Paragraph 8, Paragraph 9 </w:t>
      </w:r>
      <w:r/>
    </w:p>
    <w:p>
      <w:pPr>
        <w:pStyle w:val="ListBullet"/>
        <w:spacing w:line="240" w:lineRule="auto"/>
        <w:ind w:left="720"/>
      </w:pPr>
      <w:r/>
      <w:hyperlink r:id="rId12">
        <w:r>
          <w:rPr>
            <w:color w:val="0000EE"/>
            <w:u w:val="single"/>
          </w:rPr>
          <w:t>[2]</w:t>
        </w:r>
      </w:hyperlink>
      <w:r>
        <w:t xml:space="preserve"> (South China Morning Post) - Paragraph 5 </w:t>
      </w:r>
      <w:r/>
    </w:p>
    <w:p>
      <w:pPr>
        <w:pStyle w:val="ListBullet"/>
        <w:spacing w:line="240" w:lineRule="auto"/>
        <w:ind w:left="720"/>
      </w:pPr>
      <w:r/>
      <w:hyperlink r:id="rId10">
        <w:r>
          <w:rPr>
            <w:color w:val="0000EE"/>
            <w:u w:val="single"/>
          </w:rPr>
          <w:t>[3]</w:t>
        </w:r>
      </w:hyperlink>
      <w:r>
        <w:t xml:space="preserve"> (Reuters) - Paragraph 4 </w:t>
      </w:r>
      <w:r/>
    </w:p>
    <w:p>
      <w:pPr>
        <w:pStyle w:val="ListBullet"/>
        <w:spacing w:line="240" w:lineRule="auto"/>
        <w:ind w:left="720"/>
      </w:pPr>
      <w:r/>
      <w:hyperlink r:id="rId11">
        <w:r>
          <w:rPr>
            <w:color w:val="0000EE"/>
            <w:u w:val="single"/>
          </w:rPr>
          <w:t>[4]</w:t>
        </w:r>
      </w:hyperlink>
      <w:r>
        <w:t xml:space="preserve"> (Associated Press) - Paragraph 4 </w:t>
      </w:r>
      <w:r/>
    </w:p>
    <w:p>
      <w:pPr>
        <w:pStyle w:val="ListBullet"/>
        <w:spacing w:line="240" w:lineRule="auto"/>
        <w:ind w:left="720"/>
      </w:pPr>
      <w:r/>
      <w:hyperlink r:id="rId13">
        <w:r>
          <w:rPr>
            <w:color w:val="0000EE"/>
            <w:u w:val="single"/>
          </w:rPr>
          <w:t>[6]</w:t>
        </w:r>
      </w:hyperlink>
      <w:r>
        <w:t xml:space="preserve"> (Montreal AI Ethics Institute)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https://www.chinadailyasia.com/hk/article/625271</w:t>
        </w:r>
      </w:hyperlink>
      <w:r>
        <w:t xml:space="preserve"> - Please view link - unable to able to access data</w:t>
      </w:r>
      <w:r/>
    </w:p>
    <w:p>
      <w:pPr>
        <w:pStyle w:val="ListNumber"/>
        <w:spacing w:line="240" w:lineRule="auto"/>
        <w:ind w:left="720"/>
      </w:pPr>
      <w:r/>
      <w:hyperlink r:id="rId12">
        <w:r>
          <w:rPr>
            <w:color w:val="0000EE"/>
            <w:u w:val="single"/>
          </w:rPr>
          <w:t>https://www.scmp.com/news/hong-kong/law-and-crime/article/3321257/hong-kong-needs-targeted-law-tackle-ai-deepfake-porn-bar-association-chief</w:t>
        </w:r>
      </w:hyperlink>
      <w:r>
        <w:t xml:space="preserve"> - In August 2025, Jose-Antonio Maurellet, chairman of the Hong Kong Bar Association, advocated for a specific law to address AI-generated deepfake pornography. He expressed confidence that such legislation could be enacted swiftly if the government prioritised the issue. This call to action followed a case where a University of Hong Kong law student used AI to create indecent images of nearly 30 women, highlighting significant gaps in existing laws regarding the creation of such content without distribution.</w:t>
      </w:r>
      <w:r/>
    </w:p>
    <w:p>
      <w:pPr>
        <w:pStyle w:val="ListNumber"/>
        <w:spacing w:line="240" w:lineRule="auto"/>
        <w:ind w:left="720"/>
      </w:pPr>
      <w:r/>
      <w:hyperlink r:id="rId10">
        <w:r>
          <w:rPr>
            <w:color w:val="0000EE"/>
            <w:u w:val="single"/>
          </w:rPr>
          <w:t>https://www.reuters.com/world/uk/britain-make-sexually-explicit-deepfakes-crime-2025-01-07/</w:t>
        </w:r>
      </w:hyperlink>
      <w:r>
        <w:t xml:space="preserve"> - In January 2025, the UK government announced plans to criminalise the creation and sharing of sexually explicit deepfake content. This decision aimed to address a surge in AI-generated image-based abuse, particularly affecting women and girls, with a 400% increase since 2017. The new legislation would make it an offence to produce or distribute such content without consent, with potential prison sentences for offenders.</w:t>
      </w:r>
      <w:r/>
    </w:p>
    <w:p>
      <w:pPr>
        <w:pStyle w:val="ListNumber"/>
        <w:spacing w:line="240" w:lineRule="auto"/>
        <w:ind w:left="720"/>
      </w:pPr>
      <w:r/>
      <w:hyperlink r:id="rId11">
        <w:r>
          <w:rPr>
            <w:color w:val="0000EE"/>
            <w:u w:val="single"/>
          </w:rPr>
          <w:t>https://www.apnews.com/article/741a6e525e81e5e3d8843aac20de8615</w:t>
        </w:r>
      </w:hyperlink>
      <w:r>
        <w:t xml:space="preserve"> - In April 2025, President Donald Trump signed the bipartisan 'Take It Down Act' into law, targeting non-consensual intimate imagery, including AI-generated deepfakes. The law criminalises the publication or threat of publishing such content without consent and mandates online platforms to remove it within 48 hours of notification from a victim. The legislation received broad bipartisan support and backing from major tech firms and advocacy groups.</w:t>
      </w:r>
      <w:r/>
    </w:p>
    <w:p>
      <w:pPr>
        <w:pStyle w:val="ListNumber"/>
        <w:spacing w:line="240" w:lineRule="auto"/>
        <w:ind w:left="720"/>
      </w:pPr>
      <w:r/>
      <w:hyperlink r:id="rId15">
        <w:r>
          <w:rPr>
            <w:color w:val="0000EE"/>
            <w:u w:val="single"/>
          </w:rPr>
          <w:t>https://www.theguardian.com/law/2022/jul/07/criminal-reforms-target-deepfake-and-nonconsenual-pornographic-imagery</w:t>
        </w:r>
      </w:hyperlink>
      <w:r>
        <w:t xml:space="preserve"> - In July 2022, the UK government proposed reforms to criminal law to protect victims from non-consensual intimate images, including deepfakes. The reforms aimed to broaden the scope of offences to cover the creation and sharing of altered intimate images without consent, addressing a legal framework that had not kept pace with technological advancements. The proposed changes included tougher sentences, with up to three years’ imprisonment for the most serious abuses.</w:t>
      </w:r>
      <w:r/>
    </w:p>
    <w:p>
      <w:pPr>
        <w:pStyle w:val="ListNumber"/>
        <w:spacing w:line="240" w:lineRule="auto"/>
        <w:ind w:left="720"/>
      </w:pPr>
      <w:r/>
      <w:hyperlink r:id="rId13">
        <w:r>
          <w:rPr>
            <w:color w:val="0000EE"/>
            <w:u w:val="single"/>
          </w:rPr>
          <w:t>https://www.montrealethics.ai/bridging-the-gap-addressing-the-legislative-gap-surrounding-non-consensual-deepfakes/</w:t>
        </w:r>
      </w:hyperlink>
      <w:r>
        <w:t xml:space="preserve"> - An article from the Montreal AI Ethics Institute discusses the legislative challenges surrounding non-consensual deepfakes. It highlights that existing laws may not explicitly cover synthetic content, as they often apply only to 'authentic images.' The piece suggests that victims may seek recourse through civil law by pursuing claims such as defamation or violation of privacy, but notes that the false nature of deepfakes creates a legal loophole that can be exploited by the defence.</w:t>
      </w:r>
      <w:r/>
    </w:p>
    <w:p>
      <w:pPr>
        <w:pStyle w:val="ListNumber"/>
        <w:spacing w:line="240" w:lineRule="auto"/>
        <w:ind w:left="720"/>
      </w:pPr>
      <w:r/>
      <w:hyperlink r:id="rId12">
        <w:r>
          <w:rPr>
            <w:color w:val="0000EE"/>
            <w:u w:val="single"/>
          </w:rPr>
          <w:t>https://www.scmp.com/news/hong-kong/law-and-crime/article/3321257/hong-kong-needs-targeted-law-tackle-ai-deepfake-porn-bar-association-chief</w:t>
        </w:r>
      </w:hyperlink>
      <w:r>
        <w:t xml:space="preserve"> - In August 2025, Jose-Antonio Maurellet, chairman of the Hong Kong Bar Association, advocated for a specific law to address AI-generated deepfake pornography. He expressed confidence that such legislation could be enacted swiftly if the government prioritised the issue. This call to action followed a case where a University of Hong Kong law student used AI to create indecent images of nearly 30 women, highlighting significant gaps in existing laws regarding the creation of such content without distribution.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adailyasia.com/hk/article/625271" TargetMode="External"/><Relationship Id="rId10" Type="http://schemas.openxmlformats.org/officeDocument/2006/relationships/hyperlink" Target="https://www.reuters.com/world/uk/britain-make-sexually-explicit-deepfakes-crime-2025-01-07/" TargetMode="External"/><Relationship Id="rId11" Type="http://schemas.openxmlformats.org/officeDocument/2006/relationships/hyperlink" Target="https://www.apnews.com/article/741a6e525e81e5e3d8843aac20de8615" TargetMode="External"/><Relationship Id="rId12" Type="http://schemas.openxmlformats.org/officeDocument/2006/relationships/hyperlink" Target="https://www.scmp.com/news/hong-kong/law-and-crime/article/3321257/hong-kong-needs-targeted-law-tackle-ai-deepfake-porn-bar-association-chief" TargetMode="External"/><Relationship Id="rId13" Type="http://schemas.openxmlformats.org/officeDocument/2006/relationships/hyperlink" Target="https://www.montrealethics.ai/bridging-the-gap-addressing-the-legislative-gap-surrounding-non-consensual-deepfakes/" TargetMode="External"/><Relationship Id="rId14" Type="http://schemas.openxmlformats.org/officeDocument/2006/relationships/hyperlink" Target="https://www.noahwire.com" TargetMode="External"/><Relationship Id="rId15" Type="http://schemas.openxmlformats.org/officeDocument/2006/relationships/hyperlink" Target="https://www.theguardian.com/law/2022/jul/07/criminal-reforms-target-deepfake-and-nonconsenual-pornographic-imag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