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firms bypass U.S. chip bans through global rental and outsourcing of NVIDIA’s Blackwell accelerators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Officially, NVIDIA’s Blackwell accelerators are off-limits to China under U.S. export controls. In practice, however, those restrictions are proving porous as Chinese technology groups secure access not by direct purchase but by outsourcing or renting compute capacity hosted outside the country. According to reporting by Igor's Lab and the Financial Times, Tencent has contracted third-party arrangements to rent access to Blackwell systems operated by Japanese neocloud operator Datasection in data centres in Japan and Australia, in deals reportedly worth more than $1.2bn that cover a substantial share of Datasection’s roughly 15,000 Blackwell processors. </w:t>
      </w:r>
      <w:hyperlink r:id="rId9">
        <w:r>
          <w:rPr>
            <w:color w:val="0000EE"/>
            <w:u w:val="single"/>
          </w:rPr>
          <w:t>[1]</w:t>
        </w:r>
      </w:hyperlink>
      <w:r/>
    </w:p>
    <w:p>
      <w:r/>
      <w:r>
        <w:t xml:space="preserve">The mechanism exploits a legal grey area: Washington’s rules bar the sale and delivery of certain high-performance GPUs to China, but they do not explicitly prohibit Chinese firms from using those chips remotely via foreign cloud or rental services. Industry data and analyst commentary cited in the Financial Times suggest the appeal is clear, Blackwell’s memory bandwidth, scaling and efficiency materially outstrip domestically available alternatives and even earlier NVIDIA generations, making rental models an attractive long-term option for Chinese AI developers struggling with compute-intensive training workloads. </w:t>
      </w:r>
      <w:hyperlink r:id="rId9">
        <w:r>
          <w:rPr>
            <w:color w:val="0000EE"/>
            <w:u w:val="single"/>
          </w:rPr>
          <w:t>[1]</w:t>
        </w:r>
      </w:hyperlink>
      <w:r/>
    </w:p>
    <w:p>
      <w:r/>
      <w:r>
        <w:t xml:space="preserve">NVIDIA’s own position, however, remains that it has no plans to ship Blackwell GPUs to China. CEO Jensen Huang has said there are currently no active discussions to supply the Chinese market and that approvals from Chinese authorities would be required before any such shipments, a stance that aligns with U.S. policy to limit onshore access to the most advanced accelerators. Reporting by Tom's Hardware notes Huang’s comments and underlines Beijing’s heavy presence in AI research, including contributions to many leading open-source models and roughly half of the world’s AI researchers. </w:t>
      </w:r>
      <w:hyperlink r:id="rId10">
        <w:r>
          <w:rPr>
            <w:color w:val="0000EE"/>
            <w:u w:val="single"/>
          </w:rPr>
          <w:t>[2]</w:t>
        </w:r>
      </w:hyperlink>
      <w:r/>
    </w:p>
    <w:p>
      <w:r/>
      <w:r>
        <w:t xml:space="preserve">The rental and routing workarounds are not limited to cloud leases. Tom's Hardware has also reported Chinese firms obtaining Blackwell chips by ordering through companies registered in nearby jurisdictions such as Malaysia, Vietnam and Taiwan, a practice that can result in delivery within weeks despite high costs. Those accounts portray a market where demand for high-end accelerators remains robust and creative procurement channels continue to emerge. </w:t>
      </w:r>
      <w:hyperlink r:id="rId11">
        <w:r>
          <w:rPr>
            <w:color w:val="0000EE"/>
            <w:u w:val="single"/>
          </w:rPr>
          <w:t>[3]</w:t>
        </w:r>
      </w:hyperlink>
      <w:r/>
    </w:p>
    <w:p>
      <w:r/>
      <w:r>
        <w:t xml:space="preserve">Washington has attempted narrower calibrations of policy rather than blanket bans. The H200, a high-performance NVIDIA accelerator distinct from Blackwell, was cleared for export to China under tightly controlled conditions that include U.S.-origin transit and traceable logistics, together with optional location-verification software from NVIDIA to ensure where chips are operating. That fix has proved contentious: Chinese regulators have questioned whether such verification tools amount to backdoors or external access to sensitive systems. The episode illustrates how export policy is evolving into technical, contractual and verification regimes rather than simple shipment rules. </w:t>
      </w:r>
      <w:hyperlink r:id="rId12">
        <w:r>
          <w:rPr>
            <w:color w:val="0000EE"/>
            <w:u w:val="single"/>
          </w:rPr>
          <w:t>[4]</w:t>
        </w:r>
      </w:hyperlink>
      <w:r/>
    </w:p>
    <w:p>
      <w:r/>
      <w:r>
        <w:t xml:space="preserve">Smuggling and unauthorised imports remain other pressure points. Reports and denials have surfaced about restricted consumer and datacentre components appearing in China despite controls, with manufacturers publicly denying illicit sales even as investigative reporting points to significant volumes transiting into Chinese markets. Those incidents show that both formal legal workarounds and informal channels are at play in keeping access to advanced silicon alive. </w:t>
      </w:r>
      <w:hyperlink r:id="rId13">
        <w:r>
          <w:rPr>
            <w:color w:val="0000EE"/>
            <w:u w:val="single"/>
          </w:rPr>
          <w:t>[5]</w:t>
        </w:r>
      </w:hyperlink>
      <w:hyperlink r:id="rId13">
        <w:r>
          <w:rPr>
            <w:color w:val="0000EE"/>
            <w:u w:val="single"/>
          </w:rPr>
          <w:t>[6]</w:t>
        </w:r>
      </w:hyperlink>
      <w:hyperlink r:id="rId13">
        <w:r>
          <w:rPr>
            <w:color w:val="0000EE"/>
            <w:u w:val="single"/>
          </w:rPr>
          <w:t>[7]</w:t>
        </w:r>
      </w:hyperlink>
      <w:r/>
    </w:p>
    <w:p>
      <w:r/>
      <w:r>
        <w:t xml:space="preserve">Politically and strategically, the Tencent–Datasection example highlights a deeper tension in export controls: they can restrict transfers of hardware but struggle to constrain services delivered across borders. The effect is to shift the locus of control from chips themselves to where and how compute is provided and governed. According to Igor's Lab’s analysis, the case is less a simple Chinese loophole than a structural problem for Western export policy, so long as high-performance compute can be rented globally, embargoes function as speed limits rather than absolute barriers. </w:t>
      </w:r>
      <w:hyperlink r:id="rId9">
        <w:r>
          <w:rPr>
            <w:color w:val="0000EE"/>
            <w:u w:val="single"/>
          </w:rPr>
          <w:t>[1]</w:t>
        </w:r>
      </w:hyperlink>
      <w:r/>
    </w:p>
    <w:p>
      <w:r/>
      <w:r>
        <w:t xml:space="preserve">That reality leaves policymakers with difficult choices: tighten rules further around foreign cloud use and contractual access at the risk of disrupting global cloud markets and innovation, or accept a degree of diffusion of advanced compute and pursue other levers such as software-level controls, verification regimes and targeted sanctions. For now, the market is adapting faster than regulation, and access to Blackwell-class performance exists in ways that regulatory language did not fully foresee.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(Igor's Lab/Financial Times synthesis) - Paragraph 1, Paragraph 2, Paragraph 7, Paragraph 8</w:t>
      </w:r>
      <w:r/>
    </w:p>
    <w:p>
      <w:pPr>
        <w:pStyle w:val="ListBullet"/>
        <w:spacing w:line="240" w:lineRule="auto"/>
        <w:ind w:left="720"/>
      </w:pPr>
      <w:r/>
      <w:hyperlink r:id="rId10">
        <w:r>
          <w:rPr>
            <w:color w:val="0000EE"/>
            <w:u w:val="single"/>
          </w:rPr>
          <w:t>[2]</w:t>
        </w:r>
      </w:hyperlink>
      <w:r>
        <w:t xml:space="preserve"> (Tom's Hardware) - Paragraph 3, Paragraph 8</w:t>
      </w:r>
      <w:r/>
    </w:p>
    <w:p>
      <w:pPr>
        <w:pStyle w:val="ListBullet"/>
        <w:spacing w:line="240" w:lineRule="auto"/>
        <w:ind w:left="720"/>
      </w:pPr>
      <w:r/>
      <w:hyperlink r:id="rId11">
        <w:r>
          <w:rPr>
            <w:color w:val="0000EE"/>
            <w:u w:val="single"/>
          </w:rPr>
          <w:t>[3]</w:t>
        </w:r>
      </w:hyperlink>
      <w:r>
        <w:t xml:space="preserve"> (Tom's Hardware) - Paragraph 4, Paragraph 8</w:t>
      </w:r>
      <w:r/>
    </w:p>
    <w:p>
      <w:pPr>
        <w:pStyle w:val="ListBullet"/>
        <w:spacing w:line="240" w:lineRule="auto"/>
        <w:ind w:left="720"/>
      </w:pPr>
      <w:r/>
      <w:hyperlink r:id="rId12">
        <w:r>
          <w:rPr>
            <w:color w:val="0000EE"/>
            <w:u w:val="single"/>
          </w:rPr>
          <w:t>[4]</w:t>
        </w:r>
      </w:hyperlink>
      <w:r>
        <w:t xml:space="preserve"> (Tom's Hardware) - Paragraph 5, Paragraph 8</w:t>
      </w:r>
      <w:r/>
    </w:p>
    <w:p>
      <w:pPr>
        <w:pStyle w:val="ListBullet"/>
        <w:spacing w:line="240" w:lineRule="auto"/>
        <w:ind w:left="720"/>
      </w:pPr>
      <w:r/>
      <w:hyperlink r:id="rId13">
        <w:r>
          <w:rPr>
            <w:color w:val="0000EE"/>
            <w:u w:val="single"/>
          </w:rPr>
          <w:t>[5]</w:t>
        </w:r>
      </w:hyperlink>
      <w:r>
        <w:t xml:space="preserve"> (PC Gamer) - Paragraph 6</w:t>
      </w:r>
      <w:r/>
    </w:p>
    <w:p>
      <w:pPr>
        <w:pStyle w:val="ListBullet"/>
        <w:spacing w:line="240" w:lineRule="auto"/>
        <w:ind w:left="720"/>
      </w:pPr>
      <w:r/>
      <w:hyperlink r:id="rId13">
        <w:r>
          <w:rPr>
            <w:color w:val="0000EE"/>
            <w:u w:val="single"/>
          </w:rPr>
          <w:t>[6]</w:t>
        </w:r>
      </w:hyperlink>
      <w:r>
        <w:t xml:space="preserve"> (PC Gamer) - Paragraph 6</w:t>
      </w:r>
      <w:r/>
    </w:p>
    <w:p>
      <w:pPr>
        <w:pStyle w:val="ListBullet"/>
        <w:spacing w:line="240" w:lineRule="auto"/>
        <w:ind w:left="720"/>
      </w:pPr>
      <w:r/>
      <w:hyperlink r:id="rId13">
        <w:r>
          <w:rPr>
            <w:color w:val="0000EE"/>
            <w:u w:val="single"/>
          </w:rPr>
          <w:t>[7]</w:t>
        </w:r>
      </w:hyperlink>
      <w:r>
        <w:t xml:space="preserve"> (PC Gamer)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https://www.igorslab.de/en/how-tencent-gets-its-hands-on-nvidias-banned-ki-chips-via-gpu-rental-models/</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https://www.tomshardware.com/tech-industry/artificial-intelligence/jensen-huang-confirms-there-are-no-plans-to-ship-blackwell-gpus-to-china-right-now-chipmaker-at-beijings-mercy</w:t>
        </w:r>
      </w:hyperlink>
      <w:r>
        <w:t xml:space="preserve"> - Nvidia CEO Jensen Huang confirmed that there are currently no plans to ship the company's latest Blackwell GPUs to China. He stated that no active discussions are happening regarding these chips for the Chinese market, and that approval from Chinese authorities would be required first. This aligns with the U.S. government's current stance, emphasizing that advanced AI chips like Blackwell are primarily reserved for U.S. use. Huang acknowledged China's strong presence in AI, noting that many leading open-source models originate from the country, which also produces about half of the world’s AI researchers.</w:t>
      </w:r>
      <w:r/>
    </w:p>
    <w:p>
      <w:pPr>
        <w:pStyle w:val="ListNumber"/>
        <w:spacing w:line="240" w:lineRule="auto"/>
        <w:ind w:left="720"/>
      </w:pPr>
      <w:r/>
      <w:hyperlink r:id="rId11">
        <w:r>
          <w:rPr>
            <w:color w:val="0000EE"/>
            <w:u w:val="single"/>
          </w:rPr>
          <w:t>https://www.tomshardware.com/tech-industry/chinese-firms-get-blackwell-chips-by-ordering-through-nearby-countries-defying-u-s-bans</w:t>
        </w:r>
      </w:hyperlink>
      <w:r>
        <w:t xml:space="preserve"> - Chinese firms have been circumventing U.S. export bans on Nvidia's Blackwell GPUs by ordering them through companies registered in nearby countries like Malaysia, Vietnam, and Taiwan. This method allows them to acquire the restricted chips, with delivery times averaging six weeks. Despite the high costs, the demand for these GPUs in China continues to grow, with some clients reportedly depositing substantial amounts for servers equipped with Blackwell chips.</w:t>
      </w:r>
      <w:r/>
    </w:p>
    <w:p>
      <w:pPr>
        <w:pStyle w:val="ListNumber"/>
        <w:spacing w:line="240" w:lineRule="auto"/>
        <w:ind w:left="720"/>
      </w:pPr>
      <w:r/>
      <w:hyperlink r:id="rId12">
        <w:r>
          <w:rPr>
            <w:color w:val="0000EE"/>
            <w:u w:val="single"/>
          </w:rPr>
          <w:t>https://www.tomshardware.com/tech-industry/semiconductors/us-eases-nvidia-export-restrictions-h200-cleared-for-china-under-tight-controls</w:t>
        </w:r>
      </w:hyperlink>
      <w:r>
        <w:t xml:space="preserve"> - U.S. officials have approved the export of Nvidia's H200 AI chips to China under strict conditions. Each unit must be shipped to the U.S. before entering China, creating a traceable logistics trail for compliance verification. Nvidia has also introduced optional location-verification software to confirm the chips' operating geography. However, this software has raised concerns in Beijing, with the Cyberspace Administration of China questioning whether it constitutes a backdoor or allows external access to sensitive operations.</w:t>
      </w:r>
      <w:r/>
    </w:p>
    <w:p>
      <w:pPr>
        <w:pStyle w:val="ListNumber"/>
        <w:spacing w:line="240" w:lineRule="auto"/>
        <w:ind w:left="720"/>
      </w:pPr>
      <w:r/>
      <w:hyperlink r:id="rId13">
        <w:r>
          <w:rPr>
            <w:color w:val="0000EE"/>
            <w:u w:val="single"/>
          </w:rPr>
          <w:t>https://www.pcgamer.com/hardware/graphics-cards/msi-denies-selling-selling-the-rtx-5090-in-china-after-pictures-surface-showing-giant-pallets-of-the-restricted-gpus-in-the-country/</w:t>
        </w:r>
      </w:hyperlink>
      <w:r>
        <w:t xml:space="preserve"> - MSI has officially denied any involvement in the sale or distribution of the GeForce RTX 5090 graphics card in China, following the circulation of images showing large pallets of these restricted GPUs allegedly in the country. Under current U.S. export restrictions, the RTX 5090 is prohibited from being sold in China due to national security concerns. Instead, Nvidia developed lower-powered versions like the RTX 5090D and 5090D V2 specifically for the Chinese market. Despite these measures, there have been reports and evidence suggesting smuggling and unauthorized imports of restricted Nvidia GPUs into China, including earlier investigations highlighting over $1 billion worth of shipments.</w:t>
      </w:r>
      <w:r/>
    </w:p>
    <w:p>
      <w:pPr>
        <w:pStyle w:val="ListNumber"/>
        <w:spacing w:line="240" w:lineRule="auto"/>
        <w:ind w:left="720"/>
      </w:pPr>
      <w:r/>
      <w:hyperlink r:id="rId13">
        <w:r>
          <w:rPr>
            <w:color w:val="0000EE"/>
            <w:u w:val="single"/>
          </w:rPr>
          <w:t>https://www.pcgamer.com/hardware/graphics-cards/msi-denies-selling-selling-the-rtx-5090-in-china-after-pictures-surface-showing-giant-pallets-of-the-restricted-gpus-in-the-country/</w:t>
        </w:r>
      </w:hyperlink>
      <w:r>
        <w:t xml:space="preserve"> - MSI has officially denied any involvement in the sale or distribution of the GeForce RTX 5090 graphics card in China, following the circulation of images showing large pallets of these restricted GPUs allegedly in the country. Under current U.S. export restrictions, the RTX 5090 is prohibited from being sold in China due to national security concerns. Instead, Nvidia developed lower-powered versions like the RTX 5090D and 5090D V2 specifically for the Chinese market. Despite these measures, there have been reports and evidence suggesting smuggling and unauthorized imports of restricted Nvidia GPUs into China, including earlier investigations highlighting over $1 billion worth of shipments.</w:t>
      </w:r>
      <w:r/>
    </w:p>
    <w:p>
      <w:pPr>
        <w:pStyle w:val="ListNumber"/>
        <w:spacing w:line="240" w:lineRule="auto"/>
        <w:ind w:left="720"/>
      </w:pPr>
      <w:r/>
      <w:hyperlink r:id="rId13">
        <w:r>
          <w:rPr>
            <w:color w:val="0000EE"/>
            <w:u w:val="single"/>
          </w:rPr>
          <w:t>https://www.pcgamer.com/hardware/graphics-cards/msi-denies-selling-selling-the-rtx-5090-in-china-after-pictures-surface-showing-giant-pallets-of-the-restricted-gpus-in-the-country/</w:t>
        </w:r>
      </w:hyperlink>
      <w:r>
        <w:t xml:space="preserve"> - MSI has officially denied any involvement in the sale or distribution of the GeForce RTX 5090 graphics card in China, following the circulation of images showing large pallets of these restricted GPUs allegedly in the country. Under current U.S. export restrictions, the RTX 5090 is prohibited from being sold in China due to national security concerns. Instead, Nvidia developed lower-powered versions like the RTX 5090D and 5090D V2 specifically for the Chinese market. Despite these measures, there have been reports and evidence suggesting smuggling and unauthorized imports of restricted Nvidia GPUs into China, including earlier investigations highlighting over $1 billion worth of shipments.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gorslab.de/en/how-tencent-gets-its-hands-on-nvidias-banned-ki-chips-via-gpu-rental-models/" TargetMode="External"/><Relationship Id="rId10" Type="http://schemas.openxmlformats.org/officeDocument/2006/relationships/hyperlink" Target="https://www.tomshardware.com/tech-industry/artificial-intelligence/jensen-huang-confirms-there-are-no-plans-to-ship-blackwell-gpus-to-china-right-now-chipmaker-at-beijings-mercy" TargetMode="External"/><Relationship Id="rId11" Type="http://schemas.openxmlformats.org/officeDocument/2006/relationships/hyperlink" Target="https://www.tomshardware.com/tech-industry/chinese-firms-get-blackwell-chips-by-ordering-through-nearby-countries-defying-u-s-bans" TargetMode="External"/><Relationship Id="rId12" Type="http://schemas.openxmlformats.org/officeDocument/2006/relationships/hyperlink" Target="https://www.tomshardware.com/tech-industry/semiconductors/us-eases-nvidia-export-restrictions-h200-cleared-for-china-under-tight-controls" TargetMode="External"/><Relationship Id="rId13" Type="http://schemas.openxmlformats.org/officeDocument/2006/relationships/hyperlink" Target="https://www.pcgamer.com/hardware/graphics-cards/msi-denies-selling-selling-the-rtx-5090-in-china-after-pictures-surface-showing-giant-pallets-of-the-restricted-gpus-in-the-country/"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