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short‑course pathways reshape European AI careers with rapid training and rising demand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Many people hoping to build a new career around artificial intelligence are finding that not every useful role requires a computer‑science degree or years of formal study. According to an analysis by digital learning platform EIT Campus, a cluster of entry points , from AI prompt engineering to low‑code AI development and data‑labelling roles , can be reached with as little as a few weeks to a year of focused training, and are already commanding competitive pay across Europe. </w:t>
      </w:r>
      <w:hyperlink r:id="rId9">
        <w:r>
          <w:rPr>
            <w:color w:val="0000EE"/>
            <w:u w:val="single"/>
          </w:rPr>
          <w:t>[1]</w:t>
        </w:r>
      </w:hyperlink>
      <w:hyperlink r:id="rId9">
        <w:r>
          <w:rPr>
            <w:color w:val="0000EE"/>
            <w:u w:val="single"/>
          </w:rPr>
          <w:t>[2]</w:t>
        </w:r>
      </w:hyperlink>
      <w:r/>
    </w:p>
    <w:p>
      <w:r/>
      <w:r>
        <w:t xml:space="preserve">EIT Campus’s list highlights ten roles it deems the most accessible for career changers in 2026, citing typical UK salary ranges, short training windows and low-to-medium entry barriers. Examples include AI Prompt Engineer (3–6 months’ online training, average UK pay listed at about £65,526), AI Training Data Specialist (1–3 months of on‑the‑job training) and Low‑Code AI Developer (6–12 months). The report points to rapidly rising demand , for instance a reported 209% year‑over‑year jump in UK job adverts for prompt engineering , and identifies Germany, the UK and the Netherlands as leading markets for vacancies and pay. </w:t>
      </w:r>
      <w:hyperlink r:id="rId9">
        <w:r>
          <w:rPr>
            <w:color w:val="0000EE"/>
            <w:u w:val="single"/>
          </w:rPr>
          <w:t>[1]</w:t>
        </w:r>
      </w:hyperlink>
      <w:hyperlink r:id="rId9">
        <w:r>
          <w:rPr>
            <w:color w:val="0000EE"/>
            <w:u w:val="single"/>
          </w:rPr>
          <w:t>[2]</w:t>
        </w:r>
      </w:hyperlink>
      <w:r/>
    </w:p>
    <w:p>
      <w:r/>
      <w:r>
        <w:t xml:space="preserve">Industry and policy context suggests both opportunity and disruption. The World Economic Forum’s Future of Jobs Report 2025 is cited in the EIT Campus material as forecasting substantial change to existing roles by 2030 while noting that new human‑centred jobs requiring creativity, judgment and ethical oversight will emerge. That framing aligns with wider workforce commentary that employers will prioritise teams that blend technical tooling with human skills. </w:t>
      </w:r>
      <w:hyperlink r:id="rId9">
        <w:r>
          <w:rPr>
            <w:color w:val="0000EE"/>
            <w:u w:val="single"/>
          </w:rPr>
          <w:t>[1]</w:t>
        </w:r>
      </w:hyperlink>
      <w:r/>
    </w:p>
    <w:p>
      <w:r/>
      <w:r>
        <w:t xml:space="preserve">Independent research underscores the scale of the mismatch between demand and supply. A talent analysis published by SecondTalent in 2025 found Europe faced hundreds of thousands of open AI positions, with supply falling far short of demand, producing a supply‑to‑demand ratio roughly around 1:2.6. That shortage helps explain why employers are increasingly willing to hire for practical skills and provide shorter, targeted training pathways rather than insist on traditional degrees. </w:t>
      </w:r>
      <w:hyperlink r:id="rId10">
        <w:r>
          <w:rPr>
            <w:color w:val="0000EE"/>
            <w:u w:val="single"/>
          </w:rPr>
          <w:t>[7]</w:t>
        </w:r>
      </w:hyperlink>
      <w:r/>
    </w:p>
    <w:p>
      <w:r/>
      <w:r>
        <w:t xml:space="preserve">However, the transition is not risk‑free for workers. Data compiled by AllAboutAI indicates that to September 2025 AI adoption has already been associated with explicit job cuts in some sectors, and estimates that a significant share of US roles could be automated by 2030. Those figures underline the uneven nature of AI’s labour market effects: simultaneous job creation in AI‑exposed roles and displacement in others. </w:t>
      </w:r>
      <w:hyperlink r:id="rId11">
        <w:r>
          <w:rPr>
            <w:color w:val="0000EE"/>
            <w:u w:val="single"/>
          </w:rPr>
          <w:t>[4]</w:t>
        </w:r>
      </w:hyperlink>
      <w:r/>
    </w:p>
    <w:p>
      <w:r/>
      <w:r>
        <w:t xml:space="preserve">Country‑level dynamics vary. PwC’s Germany analysis shows a volatile but substantial market for AI skills, with AI‑related postings peaking in 2022 and easing by 2024, and only a small single‑digit percentage of total job adverts explicitly requiring AI skills. The Confederation of British Industry and market studies also point to Germany’s strong start‑up ecosystem and rising corporate AI adoption rates, factors that buoy demand for junior and mid‑level AI practitioners across Europe. </w:t>
      </w:r>
      <w:hyperlink r:id="rId12">
        <w:r>
          <w:rPr>
            <w:color w:val="0000EE"/>
            <w:u w:val="single"/>
          </w:rPr>
          <w:t>[5]</w:t>
        </w:r>
      </w:hyperlink>
      <w:hyperlink r:id="rId13">
        <w:r>
          <w:rPr>
            <w:color w:val="0000EE"/>
            <w:u w:val="single"/>
          </w:rPr>
          <w:t>[6]</w:t>
        </w:r>
      </w:hyperlink>
      <w:r/>
    </w:p>
    <w:p>
      <w:r/>
      <w:r>
        <w:t xml:space="preserve">Observers of workplace strategy emphasise that hiring alone will not be sufficient. According to a December 2025 piece in Forbes, businesses are expected to invest heavily in building resilient, future‑ready teams: the coming three years will be as much about organisational capability and upskilling as about purchasing AI tools. That suggests the market for short courses, certifications and internal retraining programmes will expand alongside entry‑level hiring. </w:t>
      </w:r>
      <w:hyperlink r:id="rId14">
        <w:r>
          <w:rPr>
            <w:color w:val="0000EE"/>
            <w:u w:val="single"/>
          </w:rPr>
          <w:t>[3]</w:t>
        </w:r>
      </w:hyperlink>
      <w:r/>
    </w:p>
    <w:p>
      <w:r/>
      <w:r>
        <w:t xml:space="preserve">For career changers the practical takeaway is mixed but actionable. Roles such as training data specialist, customer support specialist for AI, content moderator and documentation specialist often require short, role‑specific preparation and can provide a foothold into the sector. Positions like AI ethics compliance officer or implementation consultant demand deeper policy, legal or business skills but also offer higher pay and clearer long‑term career paths. EIT Campus’s breakdown provides a roadmap for prioritising learning investments according to salary, training time and entry barriers. </w:t>
      </w:r>
      <w:hyperlink r:id="rId9">
        <w:r>
          <w:rPr>
            <w:color w:val="0000EE"/>
            <w:u w:val="single"/>
          </w:rPr>
          <w:t>[1]</w:t>
        </w:r>
      </w:hyperlink>
      <w:hyperlink r:id="rId9">
        <w:r>
          <w:rPr>
            <w:color w:val="0000EE"/>
            <w:u w:val="single"/>
          </w:rPr>
          <w:t>[2]</w:t>
        </w:r>
      </w:hyperlink>
      <w:r/>
    </w:p>
    <w:p>
      <w:r/>
      <w:r>
        <w:t xml:space="preserve">Employers and educators will need to coordinate to convert promise into stable careers. Industry data and market reports suggest that accelerated training will be necessary to fill immediate vacancies, while policy and corporate governance must address risks of displacement and ensure that new roles deliver sustainable wages and progression. The longer‑term effect of AI on the labour market will depend on how well upskilling, regulation and hiring practices keep pace with technological change. </w:t>
      </w:r>
      <w:hyperlink r:id="rId11">
        <w:r>
          <w:rPr>
            <w:color w:val="0000EE"/>
            <w:u w:val="single"/>
          </w:rPr>
          <w:t>[4]</w:t>
        </w:r>
      </w:hyperlink>
      <w:hyperlink r:id="rId12">
        <w:r>
          <w:rPr>
            <w:color w:val="0000EE"/>
            <w:u w:val="single"/>
          </w:rPr>
          <w:t>[5]</w:t>
        </w:r>
      </w:hyperlink>
      <w:hyperlink r:id="rId10">
        <w:r>
          <w:rPr>
            <w:color w:val="0000EE"/>
            <w:u w:val="single"/>
          </w:rPr>
          <w:t>[7]</w:t>
        </w:r>
      </w:hyperlink>
      <w:hyperlink r:id="rId14">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(Digital Journal) - Paragraph 1, Paragraph 2, Paragraph 8 </w:t>
      </w:r>
      <w:r/>
    </w:p>
    <w:p>
      <w:pPr>
        <w:pStyle w:val="ListBullet"/>
        <w:spacing w:line="240" w:lineRule="auto"/>
        <w:ind w:left="720"/>
      </w:pPr>
      <w:r/>
      <w:hyperlink r:id="rId9">
        <w:r>
          <w:rPr>
            <w:color w:val="0000EE"/>
            <w:u w:val="single"/>
          </w:rPr>
          <w:t>[2]</w:t>
        </w:r>
      </w:hyperlink>
      <w:r>
        <w:t xml:space="preserve"> (Digital Journal summary) - Paragraph 1, Paragraph 2, Paragraph 8 </w:t>
      </w:r>
      <w:r/>
    </w:p>
    <w:p>
      <w:pPr>
        <w:pStyle w:val="ListBullet"/>
        <w:spacing w:line="240" w:lineRule="auto"/>
        <w:ind w:left="720"/>
      </w:pPr>
      <w:r/>
      <w:hyperlink r:id="rId10">
        <w:r>
          <w:rPr>
            <w:color w:val="0000EE"/>
            <w:u w:val="single"/>
          </w:rPr>
          <w:t>[7]</w:t>
        </w:r>
      </w:hyperlink>
      <w:r>
        <w:t xml:space="preserve"> (SecondTalent) - Paragraph 4, Paragraph 9 </w:t>
      </w:r>
      <w:r/>
    </w:p>
    <w:p>
      <w:pPr>
        <w:pStyle w:val="ListBullet"/>
        <w:spacing w:line="240" w:lineRule="auto"/>
        <w:ind w:left="720"/>
      </w:pPr>
      <w:r/>
      <w:hyperlink r:id="rId11">
        <w:r>
          <w:rPr>
            <w:color w:val="0000EE"/>
            <w:u w:val="single"/>
          </w:rPr>
          <w:t>[4]</w:t>
        </w:r>
      </w:hyperlink>
      <w:r>
        <w:t xml:space="preserve"> (AllAboutAI) - Paragraph 5, Paragraph 9 </w:t>
      </w:r>
      <w:r/>
    </w:p>
    <w:p>
      <w:pPr>
        <w:pStyle w:val="ListBullet"/>
        <w:spacing w:line="240" w:lineRule="auto"/>
        <w:ind w:left="720"/>
      </w:pPr>
      <w:r/>
      <w:hyperlink r:id="rId12">
        <w:r>
          <w:rPr>
            <w:color w:val="0000EE"/>
            <w:u w:val="single"/>
          </w:rPr>
          <w:t>[5]</w:t>
        </w:r>
      </w:hyperlink>
      <w:r>
        <w:t xml:space="preserve"> (PwC Germany analysis) - Paragraph 6, Paragraph 9 </w:t>
      </w:r>
      <w:r/>
    </w:p>
    <w:p>
      <w:pPr>
        <w:pStyle w:val="ListBullet"/>
        <w:spacing w:line="240" w:lineRule="auto"/>
        <w:ind w:left="720"/>
      </w:pPr>
      <w:r/>
      <w:hyperlink r:id="rId13">
        <w:r>
          <w:rPr>
            <w:color w:val="0000EE"/>
            <w:u w:val="single"/>
          </w:rPr>
          <w:t>[6]</w:t>
        </w:r>
      </w:hyperlink>
      <w:r>
        <w:t xml:space="preserve"> (CBI / market report) - Paragraph 6 </w:t>
      </w:r>
      <w:r/>
    </w:p>
    <w:p>
      <w:pPr>
        <w:pStyle w:val="ListBullet"/>
        <w:spacing w:line="240" w:lineRule="auto"/>
        <w:ind w:left="720"/>
      </w:pPr>
      <w:r/>
      <w:hyperlink r:id="rId14">
        <w:r>
          <w:rPr>
            <w:color w:val="0000EE"/>
            <w:u w:val="single"/>
          </w:rPr>
          <w:t>[3]</w:t>
        </w:r>
      </w:hyperlink>
      <w:r>
        <w:t xml:space="preserve"> (Forbes) - Paragraph 7,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https://www.digitaljournal.com/tech-science/career-change-in-2026-the-easiest-ai-jobs-to-enter/article</w:t>
        </w:r>
      </w:hyperlink>
      <w:r>
        <w:t xml:space="preserve"> - Please view link - unable to able to access data</w:t>
      </w:r>
      <w:r/>
    </w:p>
    <w:p>
      <w:pPr>
        <w:pStyle w:val="ListNumber"/>
        <w:spacing w:line="240" w:lineRule="auto"/>
        <w:ind w:left="720"/>
      </w:pPr>
      <w:r/>
      <w:hyperlink r:id="rId9">
        <w:r>
          <w:rPr>
            <w:color w:val="0000EE"/>
            <w:u w:val="single"/>
          </w:rPr>
          <w:t>https://www.digitaljournal.com/tech-science/career-change-in-2026-the-easiest-ai-jobs-to-enter/article</w:t>
        </w:r>
      </w:hyperlink>
      <w:r>
        <w:t xml:space="preserve"> - An article discussing the increasing demand for AI professionals in Europe, highlighting the ten most accessible AI career entry points, including roles like AI Prompt Engineer, AI Training Data Specialist, and AI Customer Support Specialist. It provides details on average UK salaries, training times, entry barriers, and job demand for each role, emphasizing the opportunities for career changers in the AI sector.</w:t>
      </w:r>
      <w:r/>
    </w:p>
    <w:p>
      <w:pPr>
        <w:pStyle w:val="ListNumber"/>
        <w:spacing w:line="240" w:lineRule="auto"/>
        <w:ind w:left="720"/>
      </w:pPr>
      <w:r/>
      <w:hyperlink r:id="rId14">
        <w:r>
          <w:rPr>
            <w:color w:val="0000EE"/>
            <w:u w:val="single"/>
          </w:rPr>
          <w:t>https://www.forbes.com/sites/sandervantnoordende/2025/12/17/2026-workplace-prediction-skilled-hands-human-strengths-and-ai-powered-teams/?ss=ai-cybersecurity</w:t>
        </w:r>
      </w:hyperlink>
      <w:r>
        <w:t xml:space="preserve"> - A Forbes article predicting that by 2026, businesses will invest as much in building resilient, future-ready tech teams as they do in technology itself. It discusses the shift in the global talent landscape, with more people open to new opportunities and re-evaluating their careers, particularly in AI-related roles, and the importance of upskilling and strategic workforce planning.</w:t>
      </w:r>
      <w:r/>
    </w:p>
    <w:p>
      <w:pPr>
        <w:pStyle w:val="ListNumber"/>
        <w:spacing w:line="240" w:lineRule="auto"/>
        <w:ind w:left="720"/>
      </w:pPr>
      <w:r/>
      <w:hyperlink r:id="rId11">
        <w:r>
          <w:rPr>
            <w:color w:val="0000EE"/>
            <w:u w:val="single"/>
          </w:rPr>
          <w:t>https://www.allaboutai.com/resources/ai-replacing-jobs-statistics/</w:t>
        </w:r>
      </w:hyperlink>
      <w:r>
        <w:t xml:space="preserve"> - An analysis of AI-driven job losses and creation statistics, highlighting that in the United States, AI adoption contributed to over 17,375 explicit job cuts through September 2025, with 30% of current U.S. jobs potentially automatable by 2030. Simultaneously, the country holds 18% of global AI-related jobs and has seen wages rise twice as fast in AI-exposed industries.</w:t>
      </w:r>
      <w:r/>
    </w:p>
    <w:p>
      <w:pPr>
        <w:pStyle w:val="ListNumber"/>
        <w:spacing w:line="240" w:lineRule="auto"/>
        <w:ind w:left="720"/>
      </w:pPr>
      <w:r/>
      <w:hyperlink r:id="rId12">
        <w:r>
          <w:rPr>
            <w:color w:val="0000EE"/>
            <w:u w:val="single"/>
          </w:rPr>
          <w:t>https://www.pwc.com/gx/en/issues/artificial-intelligence/job-barometer/aijb-2025-germany-analysis.pdf</w:t>
        </w:r>
      </w:hyperlink>
      <w:r>
        <w:t xml:space="preserve"> - A PwC report analyzing Germany's AI job market, revealing fluctuations in AI-related job postings between 2018 and 2024, with a peak of 197,000 in 2022 and a decline to 147,000 in 2024. The share of job postings demanding AI skills reached 1.2% in 2024, indicating a relatively stable market despite volatility in demand.</w:t>
      </w:r>
      <w:r/>
    </w:p>
    <w:p>
      <w:pPr>
        <w:pStyle w:val="ListNumber"/>
        <w:spacing w:line="240" w:lineRule="auto"/>
        <w:ind w:left="720"/>
      </w:pPr>
      <w:r/>
      <w:hyperlink r:id="rId13">
        <w:r>
          <w:rPr>
            <w:color w:val="0000EE"/>
            <w:u w:val="single"/>
          </w:rPr>
          <w:t>https://www.cbi.eu/market-information/outsourcing-itobpo/artificial-intelligence-ai-and-machine-learning-ml/market-potential</w:t>
        </w:r>
      </w:hyperlink>
      <w:r>
        <w:t xml:space="preserve"> - A report discussing the European market potential for AI software development services, highlighting Germany's position as a top location for AI startups in 2024, with 463 AI startups and a significant AI talent gap. It also notes the increasing use of AI among German companies, with 19.8% using AI technologies in 2024, up from 11.6% in 2023.</w:t>
      </w:r>
      <w:r/>
    </w:p>
    <w:p>
      <w:pPr>
        <w:pStyle w:val="ListNumber"/>
        <w:spacing w:line="240" w:lineRule="auto"/>
        <w:ind w:left="720"/>
      </w:pPr>
      <w:r/>
      <w:hyperlink r:id="rId10">
        <w:r>
          <w:rPr>
            <w:color w:val="0000EE"/>
            <w:u w:val="single"/>
          </w:rPr>
          <w:t>https://www.secondtalent.com/resources/global-ai-talent-shortage-statistics-2025-the-skills-crisis-reshaping-technology/</w:t>
        </w:r>
      </w:hyperlink>
      <w:r>
        <w:t xml:space="preserve"> - An analysis of the global AI talent shortage, revealing a significant imbalance between AI talent supply and demand, with Europe having 312,000 open AI positions and only 118,000 available talents, resulting in a supply-demand ratio of 1:2.6. The report also highlights the most in-demand AI roles and their shortage levels.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tech-science/career-change-in-2026-the-easiest-ai-jobs-to-enter/article" TargetMode="External"/><Relationship Id="rId10" Type="http://schemas.openxmlformats.org/officeDocument/2006/relationships/hyperlink" Target="https://www.secondtalent.com/resources/global-ai-talent-shortage-statistics-2025-the-skills-crisis-reshaping-technology/" TargetMode="External"/><Relationship Id="rId11" Type="http://schemas.openxmlformats.org/officeDocument/2006/relationships/hyperlink" Target="https://www.allaboutai.com/resources/ai-replacing-jobs-statistics/" TargetMode="External"/><Relationship Id="rId12" Type="http://schemas.openxmlformats.org/officeDocument/2006/relationships/hyperlink" Target="https://www.pwc.com/gx/en/issues/artificial-intelligence/job-barometer/aijb-2025-germany-analysis.pdf" TargetMode="External"/><Relationship Id="rId13" Type="http://schemas.openxmlformats.org/officeDocument/2006/relationships/hyperlink" Target="https://www.cbi.eu/market-information/outsourcing-itobpo/artificial-intelligence-ai-and-machine-learning-ml/market-potential" TargetMode="External"/><Relationship Id="rId14" Type="http://schemas.openxmlformats.org/officeDocument/2006/relationships/hyperlink" Target="https://www.forbes.com/sites/sandervantnoordende/2025/12/17/2026-workplace-prediction-skilled-hands-human-strengths-and-ai-powered-teams/?ss=ai-cybersecuri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