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'Your Year with ChatGPT' offers personalised AI recaps amid rapid growth and regulatory focus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OpenAI's new "Your Year with ChatGPT" recap, unveiled in late December 2025, packages a user's conversations into a playful, visual annual summary and signals a widening push toward personalised AI experiences that borrow the language of consumer “year-in-review” features. According to Greg Brockman’s tweet on December 24, 2025, the demo compiles metrics such as total chats, the most chatty day and stylistic quirks like em dash usage, and rewards behaviours with custom badges, provided users opt in by enabling saved Memories and chat history reference settings.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The feature is available to Free, Plus and Pro users in select countries including the US, UK, Canada, New Zealand and Australia, and delivers both data-driven breakdowns and creative flourishes such as a short poetic summary of the user’s year. According to Windows Central and Blockchain.News, it requires users to permit the app to reference saved memories and chat histories, reflecting OpenAI’s emphasis on explicit opt-in for personalised summaries. </w:t>
      </w:r>
      <w:hyperlink r:id="rId10">
        <w:r>
          <w:rPr>
            <w:color w:val="0000EE"/>
            <w:u w:val="single"/>
          </w:rPr>
          <w:t>[2]</w:t>
        </w:r>
      </w:hyperlink>
      <w:hyperlink r:id="rId11">
        <w:r>
          <w:rPr>
            <w:color w:val="0000EE"/>
            <w:u w:val="single"/>
          </w:rPr>
          <w:t>[5]</w:t>
        </w:r>
      </w:hyperlink>
      <w:r/>
    </w:p>
    <w:p>
      <w:r/>
      <w:r>
        <w:t xml:space="preserve">Your Year with ChatGPT arrives amid an era of rapidly expanding ChatGPT adoption and investor attention. Industry reporting shows ChatGPT scaling from tens of millions of users in earlier years to hundreds of millions by 2024–25, with OpenAI declaring roughly 700 million weekly active users by August 2025 and millions of paying business customers, while market research firms continue to publish deep dives into the service’s reach and workplace uptake. These usage gains underpin why personalised recaps are commercially attractive: they can boost engagement, create upsell opportunities for premium features and supply businesses with behavioural insights that may be monetised via APIs or subscription tiers. </w:t>
      </w:r>
      <w:hyperlink r:id="rId12">
        <w:r>
          <w:rPr>
            <w:color w:val="0000EE"/>
            <w:u w:val="single"/>
          </w:rPr>
          <w:t>[3]</w:t>
        </w:r>
      </w:hyperlink>
      <w:hyperlink r:id="rId13">
        <w:r>
          <w:rPr>
            <w:color w:val="0000EE"/>
            <w:u w:val="single"/>
          </w:rPr>
          <w:t>[4]</w:t>
        </w:r>
      </w:hyperlink>
      <w:hyperlink r:id="rId14">
        <w:r>
          <w:rPr>
            <w:color w:val="0000EE"/>
            <w:u w:val="single"/>
          </w:rPr>
          <w:t>[6]</w:t>
        </w:r>
      </w:hyperlink>
      <w:hyperlink r:id="rId15">
        <w:r>
          <w:rPr>
            <w:color w:val="0000EE"/>
            <w:u w:val="single"/>
          </w:rPr>
          <w:t>[7]</w:t>
        </w:r>
      </w:hyperlink>
      <w:r/>
    </w:p>
    <w:p>
      <w:r/>
      <w:r>
        <w:t xml:space="preserve">The demo also serves as a technical showcase of how generative models can aggregate and synthesise large volumes of conversational data into human-readable narratives. Developers building similar experiences will need scalable cloud infrastructure, efficient retrieval, often via vector databases, and attention to latency and cost, points echoed across industry analyses of generative-AI deployments. OpenAI’s prior model releases, including GPT-4 and subsequent multimodal and optimised variants, provided the foundation for faster, more context-aware outputs that make features like a year-in-review feasible at scale. </w:t>
      </w:r>
      <w:hyperlink r:id="rId13">
        <w:r>
          <w:rPr>
            <w:color w:val="0000EE"/>
            <w:u w:val="single"/>
          </w:rPr>
          <w:t>[4]</w:t>
        </w:r>
      </w:hyperlink>
      <w:hyperlink r:id="rId9">
        <w:r>
          <w:rPr>
            <w:color w:val="0000EE"/>
            <w:u w:val="single"/>
          </w:rPr>
          <w:t>[1]</w:t>
        </w:r>
      </w:hyperlink>
      <w:r/>
    </w:p>
    <w:p>
      <w:r/>
      <w:r>
        <w:t xml:space="preserve">However, the rollout spotlights trade-offs and regulatory context. Personalisation depends on storing and processing chat data, so the feature’s opt-in gates and clear settings are central to mitigating privacy concerns. Industry commentaries and regulatory frameworks emphasise transparency, anonymisation options and bias detection as best practices; companies in this space face scrutiny from jurisdictional rules and proposals such as the EU’s AI Act and national guidance on responsible AI. OpenAI’s approach of requiring explicit settings and limiting availability to certain markets reflects an attempt to balance new engagement mechanics with user consent and compliance. </w:t>
      </w:r>
      <w:hyperlink r:id="rId9">
        <w:r>
          <w:rPr>
            <w:color w:val="0000EE"/>
            <w:u w:val="single"/>
          </w:rPr>
          <w:t>[1]</w:t>
        </w:r>
      </w:hyperlink>
      <w:hyperlink r:id="rId11">
        <w:r>
          <w:rPr>
            <w:color w:val="0000EE"/>
            <w:u w:val="single"/>
          </w:rPr>
          <w:t>[5]</w:t>
        </w:r>
      </w:hyperlink>
      <w:hyperlink r:id="rId13">
        <w:r>
          <w:rPr>
            <w:color w:val="0000EE"/>
            <w:u w:val="single"/>
          </w:rPr>
          <w:t>[4]</w:t>
        </w:r>
      </w:hyperlink>
      <w:r/>
    </w:p>
    <w:p>
      <w:r/>
      <w:r>
        <w:t xml:space="preserve">For businesses, the recap points to new product ideas and revenue channels: annual interaction reports for CRM platforms, premium analytical summaries for enterprises and API-driven custom recaps for vertical applications. Analysts and market forecasts cited by industry publications predict sizable enterprise value from AI personalisation, and prior commercial integrations of AI analytics have produced measurable engagement uplifts for some SaaS companies. Yet successful commercialisation will hinge on addressing data-security, regulatory compliance and clear opt-in consent to avoid the reputational risks that have accompanied past data controversies. </w:t>
      </w:r>
      <w:hyperlink r:id="rId10">
        <w:r>
          <w:rPr>
            <w:color w:val="0000EE"/>
            <w:u w:val="single"/>
          </w:rPr>
          <w:t>[2]</w:t>
        </w:r>
      </w:hyperlink>
      <w:hyperlink r:id="rId12">
        <w:r>
          <w:rPr>
            <w:color w:val="0000EE"/>
            <w:u w:val="single"/>
          </w:rPr>
          <w:t>[3]</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(blockchain.news) - Paragraph 1, Paragraph 4, Paragraph 5, Paragraph 6 </w:t>
      </w:r>
      <w:r/>
    </w:p>
    <w:p>
      <w:pPr>
        <w:pStyle w:val="ListBullet"/>
        <w:spacing w:line="240" w:lineRule="auto"/>
        <w:ind w:left="720"/>
      </w:pPr>
      <w:r/>
      <w:hyperlink r:id="rId10">
        <w:r>
          <w:rPr>
            <w:color w:val="0000EE"/>
            <w:u w:val="single"/>
          </w:rPr>
          <w:t>[2]</w:t>
        </w:r>
      </w:hyperlink>
      <w:r>
        <w:t xml:space="preserve"> (Windows Central) - Paragraph 1, Paragraph 2, Paragraph 6 </w:t>
      </w:r>
      <w:r/>
    </w:p>
    <w:p>
      <w:pPr>
        <w:pStyle w:val="ListBullet"/>
        <w:spacing w:line="240" w:lineRule="auto"/>
        <w:ind w:left="720"/>
      </w:pPr>
      <w:r/>
      <w:hyperlink r:id="rId12">
        <w:r>
          <w:rPr>
            <w:color w:val="0000EE"/>
            <w:u w:val="single"/>
          </w:rPr>
          <w:t>[3]</w:t>
        </w:r>
      </w:hyperlink>
      <w:r>
        <w:t xml:space="preserve"> (CNBC) - Paragraph 3, Paragraph 6 </w:t>
      </w:r>
      <w:r/>
    </w:p>
    <w:p>
      <w:pPr>
        <w:pStyle w:val="ListBullet"/>
        <w:spacing w:line="240" w:lineRule="auto"/>
        <w:ind w:left="720"/>
      </w:pPr>
      <w:r/>
      <w:hyperlink r:id="rId13">
        <w:r>
          <w:rPr>
            <w:color w:val="0000EE"/>
            <w:u w:val="single"/>
          </w:rPr>
          <w:t>[4]</w:t>
        </w:r>
      </w:hyperlink>
      <w:r>
        <w:t xml:space="preserve"> (aa.com.tr) - Paragraph 3, Paragraph 4, Paragraph 5 </w:t>
      </w:r>
      <w:r/>
    </w:p>
    <w:p>
      <w:pPr>
        <w:pStyle w:val="ListBullet"/>
        <w:spacing w:line="240" w:lineRule="auto"/>
        <w:ind w:left="720"/>
      </w:pPr>
      <w:r/>
      <w:hyperlink r:id="rId11">
        <w:r>
          <w:rPr>
            <w:color w:val="0000EE"/>
            <w:u w:val="single"/>
          </w:rPr>
          <w:t>[5]</w:t>
        </w:r>
      </w:hyperlink>
      <w:r>
        <w:t xml:space="preserve"> (blockchain.news) - Paragraph 1, Paragraph 2, Paragraph 5 </w:t>
      </w:r>
      <w:r/>
    </w:p>
    <w:p>
      <w:pPr>
        <w:pStyle w:val="ListBullet"/>
        <w:spacing w:line="240" w:lineRule="auto"/>
        <w:ind w:left="720"/>
      </w:pPr>
      <w:r/>
      <w:hyperlink r:id="rId14">
        <w:r>
          <w:rPr>
            <w:color w:val="0000EE"/>
            <w:u w:val="single"/>
          </w:rPr>
          <w:t>[6]</w:t>
        </w:r>
      </w:hyperlink>
      <w:r>
        <w:t xml:space="preserve"> (Statista) - Paragraph 3 </w:t>
      </w:r>
      <w:r/>
    </w:p>
    <w:p>
      <w:pPr>
        <w:pStyle w:val="ListBullet"/>
        <w:spacing w:line="240" w:lineRule="auto"/>
        <w:ind w:left="720"/>
      </w:pPr>
      <w:r/>
      <w:hyperlink r:id="rId15">
        <w:r>
          <w:rPr>
            <w:color w:val="0000EE"/>
            <w:u w:val="single"/>
          </w:rPr>
          <w:t>[7]</w:t>
        </w:r>
      </w:hyperlink>
      <w:r>
        <w:t xml:space="preserve"> (Statista)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https://blockchain.news/ainews/how-to-build-custom-chatgpt-apps-insights-from-your-year-in-chatgpt-demo-by-openai</w:t>
        </w:r>
      </w:hyperlink>
      <w:r>
        <w:t xml:space="preserve"> - Please view link - unable to able to access data</w:t>
      </w:r>
      <w:r/>
    </w:p>
    <w:p>
      <w:pPr>
        <w:pStyle w:val="ListNumber"/>
        <w:spacing w:line="240" w:lineRule="auto"/>
        <w:ind w:left="720"/>
      </w:pPr>
      <w:r/>
      <w:hyperlink r:id="rId10">
        <w:r>
          <w:rPr>
            <w:color w:val="0000EE"/>
            <w:u w:val="single"/>
          </w:rPr>
          <w:t>https://www.windowscentral.com/artificial-intelligence/openai-chatgpt/openai-launches-your-year-with-chatgpt</w:t>
        </w:r>
      </w:hyperlink>
      <w:r>
        <w:t xml:space="preserve"> - In December 2025, OpenAI introduced 'Your Year with ChatGPT,' a personalized annual recap feature akin to Spotify Wrapped. This feature, available to Free, Plus, and Pro users in select countries, provides a visual overview of users' yearly interactions with ChatGPT. Users can access the recap by enabling 'Reference Saved Memories' and 'Reference Chat History' in the app's settings. The recap highlights metrics such as the most chatty day, total chats, and playful elements like em dash usage. It also includes a poetic summary of the user's year and assigns custom badges based on usage behavior. This launch follows Google's release of Gemini 3, which impacted ChatGPT's traffic, prompting internal concerns at OpenAI and its CEO Sam Altman. (</w:t>
      </w:r>
      <w:hyperlink r:id="rId17">
        <w:r>
          <w:rPr>
            <w:color w:val="0000EE"/>
            <w:u w:val="single"/>
          </w:rPr>
          <w:t>windowscentral.com</w:t>
        </w:r>
      </w:hyperlink>
      <w:r>
        <w:t>)</w:t>
      </w:r>
      <w:r/>
    </w:p>
    <w:p>
      <w:pPr>
        <w:pStyle w:val="ListNumber"/>
        <w:spacing w:line="240" w:lineRule="auto"/>
        <w:ind w:left="720"/>
      </w:pPr>
      <w:r/>
      <w:hyperlink r:id="rId12">
        <w:r>
          <w:rPr>
            <w:color w:val="0000EE"/>
            <w:u w:val="single"/>
          </w:rPr>
          <w:t>https://www.cnbc.com/2025/08/04/openai-chatgpt-700-million-users.html</w:t>
        </w:r>
      </w:hyperlink>
      <w:r>
        <w:t xml:space="preserve"> - In August 2025, OpenAI's ChatGPT reached 700 million weekly active users, marking a fourfold year-over-year increase. The company also reported five million paying business users, up from three million in June, as enterprises and educators increasingly adopted AI tools. This growth was accompanied by a $8.3 billion investment from top investors, including Dragoneer Investment Group, Andreessen Horowitz, and Sequoia Capital. (</w:t>
      </w:r>
      <w:hyperlink r:id="rId18">
        <w:r>
          <w:rPr>
            <w:color w:val="0000EE"/>
            <w:u w:val="single"/>
          </w:rPr>
          <w:t>cnbc.com</w:t>
        </w:r>
      </w:hyperlink>
      <w:r>
        <w:t>)</w:t>
      </w:r>
      <w:r/>
    </w:p>
    <w:p>
      <w:pPr>
        <w:pStyle w:val="ListNumber"/>
        <w:spacing w:line="240" w:lineRule="auto"/>
        <w:ind w:left="720"/>
      </w:pPr>
      <w:r/>
      <w:hyperlink r:id="rId13">
        <w:r>
          <w:rPr>
            <w:color w:val="0000EE"/>
            <w:u w:val="single"/>
          </w:rPr>
          <w:t>https://www.aa.com.tr/en/science-technology/factbox-chatgpt-turns-2-evolution-of-groundbreaking-ai-chatbot/3408163</w:t>
        </w:r>
      </w:hyperlink>
      <w:r>
        <w:t xml:space="preserve"> - As of November 2024, ChatGPT had over 180 million active users and recorded more than 4 billion monthly website visits, placing it among the top 10 most-visited websites globally. In March 2023, OpenAI unveiled GPT-4 for its ChatGPT Plus subscribers, offering significant upgrades, including real-time web searches and computational functions. In May 2024, GPT-4o debuted with multimodal capabilities, processing text, images, audio, and video. Its faster, budget-friendly counterpart, GPT-4o Mini, launched in July 2024, replacing GPT-3.5. September 2024 saw the introduction of the experimental o1 and o1-mini models, promising enhanced speed and scalability. To improve accessibility, OpenAI also introduced mobile apps for iOS in May 2023 and Android in July 2023, further broadening its user base. (</w:t>
      </w:r>
      <w:hyperlink r:id="rId19">
        <w:r>
          <w:rPr>
            <w:color w:val="0000EE"/>
            <w:u w:val="single"/>
          </w:rPr>
          <w:t>aa.com.tr</w:t>
        </w:r>
      </w:hyperlink>
      <w:r>
        <w:t>)</w:t>
      </w:r>
      <w:r/>
    </w:p>
    <w:p>
      <w:pPr>
        <w:pStyle w:val="ListNumber"/>
        <w:spacing w:line="240" w:lineRule="auto"/>
        <w:ind w:left="720"/>
      </w:pPr>
      <w:r/>
      <w:hyperlink r:id="rId11">
        <w:r>
          <w:rPr>
            <w:color w:val="0000EE"/>
            <w:u w:val="single"/>
          </w:rPr>
          <w:t>https://blockchain.news/ainews/openai-launches-your-year-with-chatgpt-feature-ai-usage-insights-now-available-in-us-uk-canada-new-zealand-australia</w:t>
        </w:r>
      </w:hyperlink>
      <w:r>
        <w:t xml:space="preserve"> - OpenAI launched the 'Your Year with ChatGPT' feature, providing users in the US, UK, Canada, New Zealand, and Australia with personalized insights into their AI usage patterns. This feature is available to users who have enabled saved memory and reference chat history. It offers actionable insights into ChatGPT usage trends over the year, benefiting both individuals and businesses in understanding AI adoption trends and behavioral analytics. (</w:t>
      </w:r>
      <w:hyperlink r:id="rId20">
        <w:r>
          <w:rPr>
            <w:color w:val="0000EE"/>
            <w:u w:val="single"/>
          </w:rPr>
          <w:t>blockchain.news</w:t>
        </w:r>
      </w:hyperlink>
      <w:r>
        <w:t>)</w:t>
      </w:r>
      <w:r/>
    </w:p>
    <w:p>
      <w:pPr>
        <w:pStyle w:val="ListNumber"/>
        <w:spacing w:line="240" w:lineRule="auto"/>
        <w:ind w:left="720"/>
      </w:pPr>
      <w:r/>
      <w:hyperlink r:id="rId14">
        <w:r>
          <w:rPr>
            <w:color w:val="0000EE"/>
            <w:u w:val="single"/>
          </w:rPr>
          <w:t>https://www.statista.com/study/204794/chatgpt/</w:t>
        </w:r>
      </w:hyperlink>
      <w:r>
        <w:t xml:space="preserve"> - Statista's 2025 report on ChatGPT presents a range of statistics and facts about the leading generative AI tool worldwide. The report covers various aspects, including ChatGPT's adoption in the workplace, its presence in the mobile ecosystem, and its popularity among the general public. It also provides insights into OpenAI, ChatGPT's maker, and includes a special focus chapter on ChatGPT in Asia. (</w:t>
      </w:r>
      <w:hyperlink r:id="rId21">
        <w:r>
          <w:rPr>
            <w:color w:val="0000EE"/>
            <w:u w:val="single"/>
          </w:rPr>
          <w:t>statista.com</w:t>
        </w:r>
      </w:hyperlink>
      <w:r>
        <w:t>)</w:t>
      </w:r>
      <w:r/>
    </w:p>
    <w:p>
      <w:pPr>
        <w:pStyle w:val="ListNumber"/>
        <w:spacing w:line="240" w:lineRule="auto"/>
        <w:ind w:left="720"/>
      </w:pPr>
      <w:r/>
      <w:hyperlink r:id="rId15">
        <w:r>
          <w:rPr>
            <w:color w:val="0000EE"/>
            <w:u w:val="single"/>
          </w:rPr>
          <w:t>https://www.statista.com/statistics/204794/chatgpt/</w:t>
        </w:r>
      </w:hyperlink>
      <w:r>
        <w:t xml:space="preserve"> - Statista's 2025 report on ChatGPT presents a range of statistics and facts about the leading generative AI tool worldwide. The report covers various aspects, including ChatGPT's adoption in the workplace, its presence in the mobile ecosystem, and its popularity among the general public. It also provides insights into OpenAI, ChatGPT's maker, and includes a special focus chapter on ChatGPT in Asia. (</w:t>
      </w:r>
      <w:hyperlink r:id="rId21">
        <w:r>
          <w:rPr>
            <w:color w:val="0000EE"/>
            <w:u w:val="single"/>
          </w:rPr>
          <w:t>statista.com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how-to-build-custom-chatgpt-apps-insights-from-your-year-in-chatgpt-demo-by-openai" TargetMode="External"/><Relationship Id="rId10" Type="http://schemas.openxmlformats.org/officeDocument/2006/relationships/hyperlink" Target="https://www.windowscentral.com/artificial-intelligence/openai-chatgpt/openai-launches-your-year-with-chatgpt" TargetMode="External"/><Relationship Id="rId11" Type="http://schemas.openxmlformats.org/officeDocument/2006/relationships/hyperlink" Target="https://blockchain.news/ainews/openai-launches-your-year-with-chatgpt-feature-ai-usage-insights-now-available-in-us-uk-canada-new-zealand-australia" TargetMode="External"/><Relationship Id="rId12" Type="http://schemas.openxmlformats.org/officeDocument/2006/relationships/hyperlink" Target="https://www.cnbc.com/2025/08/04/openai-chatgpt-700-million-users.html" TargetMode="External"/><Relationship Id="rId13" Type="http://schemas.openxmlformats.org/officeDocument/2006/relationships/hyperlink" Target="https://www.aa.com.tr/en/science-technology/factbox-chatgpt-turns-2-evolution-of-groundbreaking-ai-chatbot/3408163" TargetMode="External"/><Relationship Id="rId14" Type="http://schemas.openxmlformats.org/officeDocument/2006/relationships/hyperlink" Target="https://www.statista.com/study/204794/chatgpt/" TargetMode="External"/><Relationship Id="rId15" Type="http://schemas.openxmlformats.org/officeDocument/2006/relationships/hyperlink" Target="https://www.statista.com/statistics/204794/chatgpt/" TargetMode="External"/><Relationship Id="rId16" Type="http://schemas.openxmlformats.org/officeDocument/2006/relationships/hyperlink" Target="https://www.noahwire.com" TargetMode="External"/><Relationship Id="rId17" Type="http://schemas.openxmlformats.org/officeDocument/2006/relationships/hyperlink" Target="https://www.windowscentral.com/artificial-intelligence/openai-chatgpt/openai-launches-your-year-with-chatgpt?utm_source=openai" TargetMode="External"/><Relationship Id="rId18" Type="http://schemas.openxmlformats.org/officeDocument/2006/relationships/hyperlink" Target="https://www.cnbc.com/2025/08/04/openai-chatgpt-700-million-users.html?utm_source=openai" TargetMode="External"/><Relationship Id="rId19" Type="http://schemas.openxmlformats.org/officeDocument/2006/relationships/hyperlink" Target="https://www.aa.com.tr/en/science-technology/factbox-chatgpt-turns-2-evolution-of-groundbreaking-ai-chatbot/3408163?utm_source=openai" TargetMode="External"/><Relationship Id="rId20" Type="http://schemas.openxmlformats.org/officeDocument/2006/relationships/hyperlink" Target="https://blockchain.news/ainews/openai-launches-your-year-with-chatgpt-feature-ai-usage-insights-now-available-in-us-uk-canada-new-zealand-australia?utm_source=openai" TargetMode="External"/><Relationship Id="rId21" Type="http://schemas.openxmlformats.org/officeDocument/2006/relationships/hyperlink" Target="https://www.statista.com/study/204794/chatgp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