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Legal battle intensifies as NYT reporter leads copyright suit against AI giants over training data</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 New York Times reporter has become the lead plaintiff in a sweeping copyright lawsuit that accuses major AI companies of using journalists' work without permission to train large language models, escalating a legal battle that has already begun reshaping how the news industry confronts generative AI. According to the report by OpenTools, the complaint names xAI, Anthropic, Google, OpenAI, Meta and Perplexity among the defendants and frames the dispute as central to where the line should be drawn between technological innovation and creators' rights. </w:t>
      </w:r>
      <w:hyperlink r:id="rId9">
        <w:r>
          <w:rPr>
            <w:color w:val="0000EE"/>
            <w:u w:val="single"/>
          </w:rPr>
          <w:t>[1]</w:t>
        </w:r>
      </w:hyperlink>
      <w:r/>
    </w:p>
    <w:p>
      <w:r/>
      <w:r>
        <w:t xml:space="preserve">The lawsuit joins a string of recent legal challenges brought by media organisations and creators alleging that AI firms systematically ingested copyrighted material from news sites, books and other sources to build their models. The New York Times, alongside other newspapers, has previously sued OpenAI and Microsoft in Manhattan, arguing that their systems reproduced Times content and diverted web traffic, while separate suits from outlets including The Intercept, Raw Story and AlterNet target OpenAI for similar uses of journalism. According to AP, those plaintiffs seek statutory damages and say the practice diminishes the commercial value of original reporting. </w:t>
      </w:r>
      <w:hyperlink r:id="rId10">
        <w:r>
          <w:rPr>
            <w:color w:val="0000EE"/>
            <w:u w:val="single"/>
          </w:rPr>
          <w:t>[3]</w:t>
        </w:r>
      </w:hyperlink>
      <w:hyperlink r:id="rId11">
        <w:r>
          <w:rPr>
            <w:color w:val="0000EE"/>
            <w:u w:val="single"/>
          </w:rPr>
          <w:t>[2]</w:t>
        </w:r>
      </w:hyperlink>
      <w:hyperlink r:id="rId12">
        <w:r>
          <w:rPr>
            <w:color w:val="0000EE"/>
            <w:u w:val="single"/>
          </w:rPr>
          <w:t>[4]</w:t>
        </w:r>
      </w:hyperlink>
      <w:r/>
    </w:p>
    <w:p>
      <w:r/>
      <w:r>
        <w:t xml:space="preserve">Industry observers say the litigation tests competing legal theories about fair use and infringement as applied to large-scale model training. Government filings and court rulings so far have produced mixed outcomes: a federal judge in New York allowed core copyright claims by The New York Times and other newspapers to proceed against OpenAI and Microsoft, while a prior legal decision suggested that some forms of training on copyrighted texts could qualify as fair use. These divergent judicial signals are already prompting plaintiffs and defendants to sharpen arguments over whether ingestion and transformation of copyrighted works constitute actionable copying or protected reuse. </w:t>
      </w:r>
      <w:hyperlink r:id="rId10">
        <w:r>
          <w:rPr>
            <w:color w:val="0000EE"/>
            <w:u w:val="single"/>
          </w:rPr>
          <w:t>[3]</w:t>
        </w:r>
      </w:hyperlink>
      <w:hyperlink r:id="rId13">
        <w:r>
          <w:rPr>
            <w:color w:val="0000EE"/>
            <w:u w:val="single"/>
          </w:rPr>
          <w:t>[5]</w:t>
        </w:r>
      </w:hyperlink>
      <w:r/>
    </w:p>
    <w:p>
      <w:r/>
      <w:r>
        <w:t xml:space="preserve">The case against Anthropic illustrates how stakes can translate into substantial settlements. Federal court documents show Anthropic agreed to a proposed $1.5 billion settlement with a class of authors who alleged the company trained its Claude model on nearly 465,000 books obtained from piracy sites; the agreement would pay authors roughly $3,000 per affected title. Industry reporting and court papers indicate that settlement negotiations can resolve some claims even as legal precedent remains unsettled. </w:t>
      </w:r>
      <w:hyperlink r:id="rId13">
        <w:r>
          <w:rPr>
            <w:color w:val="0000EE"/>
            <w:u w:val="single"/>
          </w:rPr>
          <w:t>[5]</w:t>
        </w:r>
      </w:hyperlink>
      <w:hyperlink r:id="rId14">
        <w:r>
          <w:rPr>
            <w:color w:val="0000EE"/>
            <w:u w:val="single"/>
          </w:rPr>
          <w:t>[7]</w:t>
        </w:r>
      </w:hyperlink>
      <w:r/>
    </w:p>
    <w:p>
      <w:r/>
      <w:r>
        <w:t xml:space="preserve">Newspaper plaintiffs are emphasising both economic and reputational harms. The Chicago Tribune's recent suit against Perplexity, for example, alleges not only unauthorised redistribution of reporting and diversion of ad revenue but also the risk of AI "hallucinations" presenting false information under the newspaper's name, potentially harming trust in its journalism. According to Axios, that complaint follows the Times' approach in seeking redress for what publishers describe as systematic, uncompensated appropriation of their work. </w:t>
      </w:r>
      <w:hyperlink r:id="rId15">
        <w:r>
          <w:rPr>
            <w:color w:val="0000EE"/>
            <w:u w:val="single"/>
          </w:rPr>
          <w:t>[6]</w:t>
        </w:r>
      </w:hyperlink>
      <w:hyperlink r:id="rId9">
        <w:r>
          <w:rPr>
            <w:color w:val="0000EE"/>
            <w:u w:val="single"/>
          </w:rPr>
          <w:t>[1]</w:t>
        </w:r>
      </w:hyperlink>
      <w:r/>
    </w:p>
    <w:p>
      <w:r/>
      <w:r>
        <w:t xml:space="preserve">Defendants have presented a range of positions in other proceedings: some argue that training on publicly available text is lawful or transformative; others emphasise technical differences in how models process source material. In public statements and filings, AI companies have contested assertions that their systems simply copy or reproduce proprietary works at scale, and some firms have sought licences or begun talks with publishers as litigation and negotiation proceed. According to reporting, those commercial and legal strategies reflect an industry balancing product development with mounting pressure for transparency and accountability in dataset compilation. </w:t>
      </w:r>
      <w:hyperlink r:id="rId9">
        <w:r>
          <w:rPr>
            <w:color w:val="0000EE"/>
            <w:u w:val="single"/>
          </w:rPr>
          <w:t>[1]</w:t>
        </w:r>
      </w:hyperlink>
      <w:hyperlink r:id="rId12">
        <w:r>
          <w:rPr>
            <w:color w:val="0000EE"/>
            <w:u w:val="single"/>
          </w:rPr>
          <w:t>[4]</w:t>
        </w:r>
      </w:hyperlink>
      <w:r/>
    </w:p>
    <w:p>
      <w:r/>
      <w:r>
        <w:t xml:space="preserve">The litigation's outcomes could set far-reaching norms for the AI sector. Legal experts say rulings that favour publishers may require clearer consent mechanisms, licensing frameworks and greater disclosure about training datasets,while decisions favouring defendants would leave broader latitude for using web-scraped content. Either path will influence how news organisations monetise digital reporting and how AI developers source training data, potentially prompting new commercial agreements or regulatory responses. Court watchers are therefore closely tracking forthcoming briefs, motions and any rulings that clarify whether model training is predominantly a matter of copyrighted copying or a legally protected form of transformation. </w:t>
      </w:r>
      <w:hyperlink r:id="rId9">
        <w:r>
          <w:rPr>
            <w:color w:val="0000EE"/>
            <w:u w:val="single"/>
          </w:rPr>
          <w:t>[1]</w:t>
        </w:r>
      </w:hyperlink>
      <w:hyperlink r:id="rId10">
        <w:r>
          <w:rPr>
            <w:color w:val="0000EE"/>
            <w:u w:val="single"/>
          </w:rPr>
          <w:t>[3]</w:t>
        </w:r>
      </w:hyperlink>
      <w:hyperlink r:id="rId13">
        <w:r>
          <w:rPr>
            <w:color w:val="0000EE"/>
            <w:u w:val="single"/>
          </w:rPr>
          <w:t>[5]</w:t>
        </w:r>
      </w:hyperlink>
      <w:r/>
    </w:p>
    <w:p>
      <w:r/>
      <w:r>
        <w:t xml:space="preserve">For now, the suite of lawsuits, including the Times-led action brought by the reporter named in the OpenTools piece, author class actions settled with Anthropic, and multiple suits targeting OpenAI, Microsoft and Perplexity, illustrates the legal, commercial and ethical tensions that accompany generative AI's rapid advance. Industry data and court filings show a landscape in flux: some disputes may be resolved through settlements and licensing deals,while others are likely to produce precedent-setting opinions that define the permissible scope of machine learning on third-party content. </w:t>
      </w:r>
      <w:hyperlink r:id="rId9">
        <w:r>
          <w:rPr>
            <w:color w:val="0000EE"/>
            <w:u w:val="single"/>
          </w:rPr>
          <w:t>[1]</w:t>
        </w:r>
      </w:hyperlink>
      <w:hyperlink r:id="rId13">
        <w:r>
          <w:rPr>
            <w:color w:val="0000EE"/>
            <w:u w:val="single"/>
          </w:rPr>
          <w:t>[5]</w:t>
        </w:r>
      </w:hyperlink>
      <w:hyperlink r:id="rId11">
        <w:r>
          <w:rPr>
            <w:color w:val="0000EE"/>
            <w:u w:val="single"/>
          </w:rPr>
          <w:t>[2]</w:t>
        </w:r>
      </w:hyperlink>
      <w:hyperlink r:id="rId15">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(OpenTools) - Paragraph 1, Paragraph 5, Paragraph 6, Paragraph 7, Paragraph 8 </w:t>
      </w:r>
      <w:r/>
    </w:p>
    <w:p>
      <w:pPr>
        <w:pStyle w:val="ListBullet"/>
        <w:spacing w:line="240" w:lineRule="auto"/>
        <w:ind w:left="720"/>
      </w:pPr>
      <w:r/>
      <w:hyperlink r:id="rId11">
        <w:r>
          <w:rPr>
            <w:color w:val="0000EE"/>
            <w:u w:val="single"/>
          </w:rPr>
          <w:t>[2]</w:t>
        </w:r>
      </w:hyperlink>
      <w:r>
        <w:t xml:space="preserve"> (AP) - Paragraph 2, Paragraph 8 </w:t>
      </w:r>
      <w:r/>
    </w:p>
    <w:p>
      <w:pPr>
        <w:pStyle w:val="ListBullet"/>
        <w:spacing w:line="240" w:lineRule="auto"/>
        <w:ind w:left="720"/>
      </w:pPr>
      <w:r/>
      <w:hyperlink r:id="rId10">
        <w:r>
          <w:rPr>
            <w:color w:val="0000EE"/>
            <w:u w:val="single"/>
          </w:rPr>
          <w:t>[3]</w:t>
        </w:r>
      </w:hyperlink>
      <w:r>
        <w:t xml:space="preserve"> (AP) - Paragraph 2, Paragraph 3, Paragraph 8 </w:t>
      </w:r>
      <w:r/>
    </w:p>
    <w:p>
      <w:pPr>
        <w:pStyle w:val="ListBullet"/>
        <w:spacing w:line="240" w:lineRule="auto"/>
        <w:ind w:left="720"/>
      </w:pPr>
      <w:r/>
      <w:hyperlink r:id="rId12">
        <w:r>
          <w:rPr>
            <w:color w:val="0000EE"/>
            <w:u w:val="single"/>
          </w:rPr>
          <w:t>[4]</w:t>
        </w:r>
      </w:hyperlink>
      <w:r>
        <w:t xml:space="preserve"> (AP) - Paragraph 2, Paragraph 6 </w:t>
      </w:r>
      <w:r/>
    </w:p>
    <w:p>
      <w:pPr>
        <w:pStyle w:val="ListBullet"/>
        <w:spacing w:line="240" w:lineRule="auto"/>
        <w:ind w:left="720"/>
      </w:pPr>
      <w:r/>
      <w:hyperlink r:id="rId13">
        <w:r>
          <w:rPr>
            <w:color w:val="0000EE"/>
            <w:u w:val="single"/>
          </w:rPr>
          <w:t>[5]</w:t>
        </w:r>
      </w:hyperlink>
      <w:r>
        <w:t xml:space="preserve"> (AP) - Paragraph 3, Paragraph 4, Paragraph 8 </w:t>
      </w:r>
      <w:r/>
    </w:p>
    <w:p>
      <w:pPr>
        <w:pStyle w:val="ListBullet"/>
        <w:spacing w:line="240" w:lineRule="auto"/>
        <w:ind w:left="720"/>
      </w:pPr>
      <w:r/>
      <w:hyperlink r:id="rId15">
        <w:r>
          <w:rPr>
            <w:color w:val="0000EE"/>
            <w:u w:val="single"/>
          </w:rPr>
          <w:t>[6]</w:t>
        </w:r>
      </w:hyperlink>
      <w:r>
        <w:t xml:space="preserve"> (Axios) - Paragraph 5, Paragraph 8 </w:t>
      </w:r>
      <w:r/>
    </w:p>
    <w:p>
      <w:pPr>
        <w:pStyle w:val="ListBullet"/>
        <w:spacing w:line="240" w:lineRule="auto"/>
        <w:ind w:left="720"/>
      </w:pPr>
      <w:r/>
      <w:hyperlink r:id="rId14">
        <w:r>
          <w:rPr>
            <w:color w:val="0000EE"/>
            <w:u w:val="single"/>
          </w:rPr>
          <w:t>[7]</w:t>
        </w:r>
      </w:hyperlink>
      <w:r>
        <w:t xml:space="preserve"> (Tom's Hardware) - Paragraph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https://opentools.ai/news/nyt-reporter-leads-copyright-clash-against-ai-titans-over-unauthorized-training-data</w:t>
        </w:r>
      </w:hyperlink>
      <w:r>
        <w:t xml:space="preserve"> - Please view link - unable to able to access data</w:t>
      </w:r>
      <w:r/>
    </w:p>
    <w:p>
      <w:pPr>
        <w:pStyle w:val="ListNumber"/>
        <w:spacing w:line="240" w:lineRule="auto"/>
        <w:ind w:left="720"/>
      </w:pPr>
      <w:r/>
      <w:hyperlink r:id="rId11">
        <w:r>
          <w:rPr>
            <w:color w:val="0000EE"/>
            <w:u w:val="single"/>
          </w:rPr>
          <w:t>https://apnews.com/article/b9bb7589f781607946ee04f6bdc21fe2</w:t>
        </w:r>
      </w:hyperlink>
      <w:r>
        <w:t xml:space="preserve"> - In February 2024, digital news outlets The Intercept, Raw Story, and AlterNet filed a lawsuit against OpenAI, alleging that the company used their journalism without permission to train its AI chatbot, ChatGPT. The lawsuit claims that OpenAI's system mimics their copyrighted works by incorporating thousands of their news stories, potentially diverting web traffic and diminishing the value of original journalism. Microsoft, a major investor in OpenAI, is also named as a defendant. The plaintiffs seek at least $2,500 in damages per misused article, aiming to deter AI firms from exploiting journalistic content without authorization.</w:t>
      </w:r>
      <w:r/>
    </w:p>
    <w:p>
      <w:pPr>
        <w:pStyle w:val="ListNumber"/>
        <w:spacing w:line="240" w:lineRule="auto"/>
        <w:ind w:left="720"/>
      </w:pPr>
      <w:r/>
      <w:hyperlink r:id="rId10">
        <w:r>
          <w:rPr>
            <w:color w:val="0000EE"/>
            <w:u w:val="single"/>
          </w:rPr>
          <w:t>https://apnews.com/article/cc19ef2cf3f23343738e892b60d6d7a6</w:t>
        </w:r>
      </w:hyperlink>
      <w:r>
        <w:t xml:space="preserve"> - A federal judge in New York has allowed The New York Times and other newspapers to proceed with a copyright lawsuit against OpenAI and Microsoft. The lawsuit accuses them of using journalists' work to train AI systems without permission, which the media companies claim constitutes widespread copyright infringement and harms their business. While some claims were dismissed, the core allegations, including copyright violations, will continue. The Times alleges that generative AI, such as ChatGPT, has regurgitated its content verbatim, threatening its business model.</w:t>
      </w:r>
      <w:r/>
    </w:p>
    <w:p>
      <w:pPr>
        <w:pStyle w:val="ListNumber"/>
        <w:spacing w:line="240" w:lineRule="auto"/>
        <w:ind w:left="720"/>
      </w:pPr>
      <w:r/>
      <w:hyperlink r:id="rId12">
        <w:r>
          <w:rPr>
            <w:color w:val="0000EE"/>
            <w:u w:val="single"/>
          </w:rPr>
          <w:t>https://apnews.com/article/6ea53a8ad3efa06ee4643b697df0ba57</w:t>
        </w:r>
      </w:hyperlink>
      <w:r>
        <w:t xml:space="preserve"> - The New York Times has filed a federal lawsuit against OpenAI and Microsoft, accusing them of using its journalistic content without permission to train AI chatbots like OpenAI’s ChatGPT. Filed in Manhattan, the lawsuit alleges that this practice threatens the newspaper’s business model by diverting web traffic and diminishing the value of its original journalism, sometimes even reproducing articles verbatim. The lawsuit follows failed negotiations between the Times and the companies, which began in April 2023.</w:t>
      </w:r>
      <w:r/>
    </w:p>
    <w:p>
      <w:pPr>
        <w:pStyle w:val="ListNumber"/>
        <w:spacing w:line="240" w:lineRule="auto"/>
        <w:ind w:left="720"/>
      </w:pPr>
      <w:r/>
      <w:hyperlink r:id="rId13">
        <w:r>
          <w:rPr>
            <w:color w:val="0000EE"/>
            <w:u w:val="single"/>
          </w:rPr>
          <w:t>https://apnews.com/article/9643064e847a5e88ef6ee8b620b3a44c</w:t>
        </w:r>
      </w:hyperlink>
      <w:r>
        <w:t xml:space="preserve"> - A U.S. federal judge has granted preliminary approval for a $1.5 billion settlement between AI company Anthropic and a group of authors who alleged the company pirated nearly 465,000 books to train its chatbots. Each affected author or publisher may receive around $3,000 per book under the agreement, which excludes future works. The legal action centered on Anthropic using pirated materials to train its Claude chatbot, despite a previous ruling stating that generative AI training on copyrighted texts could fall under fair use.</w:t>
      </w:r>
      <w:r/>
    </w:p>
    <w:p>
      <w:pPr>
        <w:pStyle w:val="ListNumber"/>
        <w:spacing w:line="240" w:lineRule="auto"/>
        <w:ind w:left="720"/>
      </w:pPr>
      <w:r/>
      <w:hyperlink r:id="rId15">
        <w:r>
          <w:rPr>
            <w:color w:val="0000EE"/>
            <w:u w:val="single"/>
          </w:rPr>
          <w:t>https://www.axios.com/local/chicago/2025/12/15/chicago-tribune-perplexity-ai-copyright-lawsuit-newspapers</w:t>
        </w:r>
      </w:hyperlink>
      <w:r>
        <w:t xml:space="preserve"> - The Chicago Tribune has filed a copyright infringement lawsuit against Perplexity AI, accusing the AI-powered answer engine of unlawfully distributing its original journalism. The newspaper argues that Perplexity’s use of its reporting undermines its print and web versions by diverting traffic and ad revenue. The lawsuit, filed in New York, follows a similar suit by The New York Times, as media outlets push back against AI's role in using their content without compensation. The Tribune also alleges that Perplexity presents false information (AI 'hallucinations') alongside its trademark, risking damage to its reputation.</w:t>
      </w:r>
      <w:r/>
    </w:p>
    <w:p>
      <w:pPr>
        <w:pStyle w:val="ListNumber"/>
        <w:spacing w:line="240" w:lineRule="auto"/>
        <w:ind w:left="720"/>
      </w:pPr>
      <w:r/>
      <w:hyperlink r:id="rId14">
        <w:r>
          <w:rPr>
            <w:color w:val="0000EE"/>
            <w:u w:val="single"/>
          </w:rPr>
          <w:t>https://www.tomshardware.com/tech-industry/anthropic-to-pay-landmark-settlement-over-claude-training</w:t>
        </w:r>
      </w:hyperlink>
      <w:r>
        <w:t xml:space="preserve"> - Anthropic, the developer behind Claude AI, has agreed to pay at least $1.5 billion to settle a class-action lawsuit filed by authors over the use of pirated books in training its AI models. The lawsuit, led by authors Andrea Barta, Charles Graeber, and Kirk Wallace Johnson, accused Anthropic of unlawfully downloading hundreds of thousands of copyrighted books from sites like Library Genesis and Books3. The proposed settlement includes payouts of approximately $3,000 per infringed book and could increase if more works are identified.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pentools.ai/news/nyt-reporter-leads-copyright-clash-against-ai-titans-over-unauthorized-training-data" TargetMode="External"/><Relationship Id="rId10" Type="http://schemas.openxmlformats.org/officeDocument/2006/relationships/hyperlink" Target="https://apnews.com/article/cc19ef2cf3f23343738e892b60d6d7a6" TargetMode="External"/><Relationship Id="rId11" Type="http://schemas.openxmlformats.org/officeDocument/2006/relationships/hyperlink" Target="https://apnews.com/article/b9bb7589f781607946ee04f6bdc21fe2" TargetMode="External"/><Relationship Id="rId12" Type="http://schemas.openxmlformats.org/officeDocument/2006/relationships/hyperlink" Target="https://apnews.com/article/6ea53a8ad3efa06ee4643b697df0ba57" TargetMode="External"/><Relationship Id="rId13" Type="http://schemas.openxmlformats.org/officeDocument/2006/relationships/hyperlink" Target="https://apnews.com/article/9643064e847a5e88ef6ee8b620b3a44c" TargetMode="External"/><Relationship Id="rId14" Type="http://schemas.openxmlformats.org/officeDocument/2006/relationships/hyperlink" Target="https://www.tomshardware.com/tech-industry/anthropic-to-pay-landmark-settlement-over-claude-training" TargetMode="External"/><Relationship Id="rId15" Type="http://schemas.openxmlformats.org/officeDocument/2006/relationships/hyperlink" Target="https://www.axios.com/local/chicago/2025/12/15/chicago-tribune-perplexity-ai-copyright-lawsuit-newspaper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