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pharmaceutical innovation accelerates with promising growth prospects amid regulatory and technical hurdles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Artificial intelligence is fast becoming the backbone of pharmaceutical innovation, reshaping how molecules are discovered, clinical trials are designed and manufacturing is run as companies press to shorten timelines, curb soaring R&amp;D costs and deliver more personalised therapies. According to the report by Renub Research, the Artificial Intelligence in Pharmaceutical Market was valued at US$3.24 billion in 2024 and is projected to reach US$65.83 billion by 2033, implying a compound annual growth rate of about 39.74% between 2025 and 2033.</w:t>
      </w:r>
      <w:r/>
    </w:p>
    <w:p>
      <w:r/>
      <w:r>
        <w:t>That headline projection is not universal. Industry reports show a range of forecasts reflecting differing definitions of the market and scope of inclusion: ResearchAndMarkets mirrors the Renub Research outlook with broadly similar figures, while Acumen Research and Consulting projects the AI-for-drug-discovery segment to grow from US$2.19 billion in 2024 to US$19.12 billion by 2033 at a 27.4% CAGR, and Market Research Future offers a more conservative estimate for the wider AI-in-pharma market rising to roughly US$10.51 billion by 2035. These divergent numbers underline that comparisons should be made cautiously and that segmentation, drug discovery versus full value‑chain AI, drives much of the variance in valuation.</w:t>
      </w:r>
      <w:r/>
    </w:p>
    <w:p>
      <w:r/>
      <w:r>
        <w:t>AI’s immediate impact is clearest in early discovery and trial optimisation. Machine learning and generative models can scan and rank millions of molecular structures, speed target identification and predict toxicity and stability earlier than conventional methods, while natural language processing mines literature and real‑world data to surface hypotheses and biomarkers. Industry commentary and clinical-practice reviews note AI’s role in target validation, polypharmacology and drug repurposing, and highlight how predictive models are already being used to refine patient selection and reduce late‑stage failures.</w:t>
      </w:r>
      <w:r/>
    </w:p>
    <w:p>
      <w:r/>
      <w:r>
        <w:t>Personalised medicine is a principal growth driver. By integrating genomic, clinical and lifestyle datasets, AI systems can stratify patients and forecast individual treatment responses, a capability especially consequential in oncology, rare diseases and chronic conditions. The market is also being propelled by cross‑sector partnerships and venture funding: collaborations between pharmas, AI startups and cloud providers are accelerating platform development and commercialisation of AI‑enabled therapeutics.</w:t>
      </w:r>
      <w:r/>
    </w:p>
    <w:p>
      <w:r/>
      <w:r>
        <w:t>Significant hurdles remain. Data privacy and regulatory compliance are recurring concerns: pharmaceutical AI depends on sensitive patient and genomic data, and stakeholders must navigate HIPAA, GDPR and evolving regulatory guidance for algorithmic tools. High implementation costs, legacy IT integration and a shortage of skilled personnel restrict adoption, particularly among smaller companies and in emerging markets. Independent market research has quantified these pain points, noting substantial shares of firms reporting regulatory and data‑protection challenges alongside the expense of deployment.</w:t>
      </w:r>
      <w:r/>
    </w:p>
    <w:p>
      <w:r/>
      <w:r>
        <w:t>Technological trends shaping the near term include the rise of generative AI for molecular design and protein modelling, wider use of deep learning for unstructured biomedical data and growing migration to cloud-based platforms for scalability and collaboration. Laboratory automation integrated with AI is improving reproducibility and throughput, while commercial AI platforms aim to provide end‑to‑end capabilities from discovery through regulatory submission, although vendors' claims should be viewed with editorial distance until independently validated in late‑stage clinical settings.</w:t>
      </w:r>
      <w:r/>
    </w:p>
    <w:p>
      <w:r/>
      <w:r>
        <w:t>Regionally, North America, led by the United States, remains the dominant market thanks to high R&amp;D spending, developed infrastructure and a vibrant AI ecosystem, while Germany and other European hubs are notable for precision‑medicine initiatives. Fast‑growing markets such as India and strategic national programmes like Saudi Arabia’s Vision 2030 are expanding capacity and investment in AI‑enabled research. As multiple forecasts demonstrate, the precise pace of expansion will depend on regulatory evolution, data governance frameworks and the ability of the sector to translate algorithmic promise into clinically and commercially validated therapies.</w:t>
      </w:r>
      <w:r/>
    </w:p>
    <w:p>
      <w:pPr>
        <w:pStyle w:val="Heading2"/>
      </w:pPr>
      <w:r>
        <w:t>Reference Map:</w:t>
      </w:r>
      <w:r/>
      <w:r/>
    </w:p>
    <w:p>
      <w:pPr>
        <w:pStyle w:val="ListBullet"/>
        <w:spacing w:line="240" w:lineRule="auto"/>
        <w:ind w:left="720"/>
      </w:pPr>
      <w:r/>
      <w:hyperlink r:id="rId9">
        <w:r>
          <w:rPr>
            <w:color w:val="0000EE"/>
            <w:u w:val="single"/>
          </w:rPr>
          <w:t>[1]</w:t>
        </w:r>
      </w:hyperlink>
      <w:r>
        <w:t xml:space="preserve"> (Vocal.Media / Renub Research) - Paragraph 1, Paragraph 3, Paragraph 4, Paragraph 5, Paragraph 6, Paragraph 7</w:t>
      </w:r>
      <w:r/>
    </w:p>
    <w:p>
      <w:pPr>
        <w:pStyle w:val="ListBullet"/>
        <w:spacing w:line="240" w:lineRule="auto"/>
        <w:ind w:left="720"/>
      </w:pPr>
      <w:r/>
      <w:hyperlink r:id="rId10">
        <w:r>
          <w:rPr>
            <w:color w:val="0000EE"/>
            <w:u w:val="single"/>
          </w:rPr>
          <w:t>[2]</w:t>
        </w:r>
      </w:hyperlink>
      <w:r>
        <w:t xml:space="preserve"> (ResearchAndMarkets via Pharmiweb) - Paragraph 1, Paragraph 2, Paragraph 5</w:t>
      </w:r>
      <w:r/>
    </w:p>
    <w:p>
      <w:pPr>
        <w:pStyle w:val="ListBullet"/>
        <w:spacing w:line="240" w:lineRule="auto"/>
        <w:ind w:left="720"/>
      </w:pPr>
      <w:r/>
      <w:hyperlink r:id="rId11">
        <w:r>
          <w:rPr>
            <w:color w:val="0000EE"/>
            <w:u w:val="single"/>
          </w:rPr>
          <w:t>[3]</w:t>
        </w:r>
      </w:hyperlink>
      <w:r>
        <w:t xml:space="preserve"> (Acumen Research and Consulting) - Paragraph 2, Paragraph 4</w:t>
      </w:r>
      <w:r/>
    </w:p>
    <w:p>
      <w:pPr>
        <w:pStyle w:val="ListBullet"/>
        <w:spacing w:line="240" w:lineRule="auto"/>
        <w:ind w:left="720"/>
      </w:pPr>
      <w:r/>
      <w:hyperlink r:id="rId12">
        <w:r>
          <w:rPr>
            <w:color w:val="0000EE"/>
            <w:u w:val="single"/>
          </w:rPr>
          <w:t>[4]</w:t>
        </w:r>
      </w:hyperlink>
      <w:r>
        <w:t xml:space="preserve"> (Pharmiweb summary of AI in drug discovery) - Paragraph 3, Paragraph 6</w:t>
      </w:r>
      <w:r/>
    </w:p>
    <w:p>
      <w:pPr>
        <w:pStyle w:val="ListBullet"/>
        <w:spacing w:line="240" w:lineRule="auto"/>
        <w:ind w:left="720"/>
      </w:pPr>
      <w:r/>
      <w:hyperlink r:id="rId13">
        <w:r>
          <w:rPr>
            <w:color w:val="0000EE"/>
            <w:u w:val="single"/>
          </w:rPr>
          <w:t>[5]</w:t>
        </w:r>
      </w:hyperlink>
      <w:r>
        <w:t xml:space="preserve"> (Pharmacy Times) - Paragraph 3, Paragraph 7</w:t>
      </w:r>
      <w:r/>
    </w:p>
    <w:p>
      <w:pPr>
        <w:pStyle w:val="ListBullet"/>
        <w:spacing w:line="240" w:lineRule="auto"/>
        <w:ind w:left="720"/>
      </w:pPr>
      <w:r/>
      <w:hyperlink r:id="rId14">
        <w:r>
          <w:rPr>
            <w:color w:val="0000EE"/>
            <w:u w:val="single"/>
          </w:rPr>
          <w:t>[6]</w:t>
        </w:r>
      </w:hyperlink>
      <w:r>
        <w:t xml:space="preserve"> (Market Research Future) - Paragraph 2, Paragraph 6</w:t>
      </w:r>
      <w:r/>
    </w:p>
    <w:p>
      <w:pPr>
        <w:pStyle w:val="ListBullet"/>
        <w:spacing w:line="240" w:lineRule="auto"/>
        <w:ind w:left="720"/>
      </w:pPr>
      <w:r/>
      <w:hyperlink r:id="rId15">
        <w:r>
          <w:rPr>
            <w:color w:val="0000EE"/>
            <w:u w:val="single"/>
          </w:rPr>
          <w:t>[7]</w:t>
        </w:r>
      </w:hyperlink>
      <w:r>
        <w:t xml:space="preserve"> (BusinessResearchInsights)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https://vocal.media/longevity/artificial-intelligence-in-pharmaceutical-market-analysis-2025-2033</w:t>
        </w:r>
      </w:hyperlink>
      <w:r>
        <w:t xml:space="preserve"> - Please view link - unable to able to access data</w:t>
      </w:r>
      <w:r/>
    </w:p>
    <w:p>
      <w:pPr>
        <w:pStyle w:val="ListNumber"/>
        <w:spacing w:line="240" w:lineRule="auto"/>
        <w:ind w:left="720"/>
      </w:pPr>
      <w:r/>
      <w:hyperlink r:id="rId10">
        <w:r>
          <w:rPr>
            <w:color w:val="0000EE"/>
            <w:u w:val="single"/>
          </w:rPr>
          <w:t>https://www.pharmiweb.com/press-release/2025-10-02/artificial-intelligence-in-pharmaceutical-industry-research-report-2025-market-to-explode-and-reach</w:t>
        </w:r>
      </w:hyperlink>
      <w:r>
        <w:t xml:space="preserve"> - This report from ResearchAndMarkets.com highlights the rapid growth of AI in the pharmaceutical industry, projecting the market to expand from USD 3.24 billion in 2024 to over USD 65 billion by 2033, with a compound annual growth rate (CAGR) of 39.74%. The report discusses how AI technologies, including machine learning and natural language processing, are revolutionising drug discovery, improving patient outcomes, and enhancing operational efficiency in the pharmaceutical sector. It also addresses challenges such as data privacy and regulatory compliance, as well as the high implementation costs and technical complexities associated with AI adoption.</w:t>
      </w:r>
      <w:r/>
    </w:p>
    <w:p>
      <w:pPr>
        <w:pStyle w:val="ListNumber"/>
        <w:spacing w:line="240" w:lineRule="auto"/>
        <w:ind w:left="720"/>
      </w:pPr>
      <w:r/>
      <w:hyperlink r:id="rId11">
        <w:r>
          <w:rPr>
            <w:color w:val="0000EE"/>
            <w:u w:val="single"/>
          </w:rPr>
          <w:t>https://www.acumenresearchandconsulting.com/press-releases/artificial-intelligence-for-drug-discovery-market</w:t>
        </w:r>
      </w:hyperlink>
      <w:r>
        <w:t xml:space="preserve"> - Acumen Research and Consulting's report projects the AI for drug discovery market to grow from USD 2.19 billion in 2024 to USD 19.12 billion by 2033, at a CAGR of 27.4%. The report highlights the role of AI technologies like machine learning, deep learning, and natural language processing in accelerating drug development by analysing large datasets, predicting molecular interactions, identifying drug candidates, and streamlining clinical trials. It also notes partnerships, such as that between Exscientia plc and Amazon Web Services, aimed at enhancing AI-powered drug development platforms.</w:t>
      </w:r>
      <w:r/>
    </w:p>
    <w:p>
      <w:pPr>
        <w:pStyle w:val="ListNumber"/>
        <w:spacing w:line="240" w:lineRule="auto"/>
        <w:ind w:left="720"/>
      </w:pPr>
      <w:r/>
      <w:hyperlink r:id="rId12">
        <w:r>
          <w:rPr>
            <w:color w:val="0000EE"/>
            <w:u w:val="single"/>
          </w:rPr>
          <w:t>https://www.pharmiweb.com/press-release/2024-05-14/artificial-intelligence-in-drug-discovery-market-predicted-with-a-275-cagr-from-2024-to-2033</w:t>
        </w:r>
      </w:hyperlink>
      <w:r>
        <w:t xml:space="preserve"> - This article discusses the projected growth of the AI in drug discovery market, estimating it will reach USD 13.6 billion by 2033, growing at a CAGR of 27.5% between 2024 and 2033. The article attributes this growth to the increasing need to reduce the time and cost of drug development and the rising prevalence of chronic diseases. It also highlights the use of AI technologies, particularly machine learning and deep learning, in streamlining various stages of drug discovery, from target identification and validation to lead optimisation and preclinical testing.</w:t>
      </w:r>
      <w:r/>
    </w:p>
    <w:p>
      <w:pPr>
        <w:pStyle w:val="ListNumber"/>
        <w:spacing w:line="240" w:lineRule="auto"/>
        <w:ind w:left="720"/>
      </w:pPr>
      <w:r/>
      <w:hyperlink r:id="rId13">
        <w:r>
          <w:rPr>
            <w:color w:val="0000EE"/>
            <w:u w:val="single"/>
          </w:rPr>
          <w:t>https://www.pharmacytimes.com/view/optimizing-pharmaceutical-innovation-through-ai-a-pathway-to-expedited-drug-discovery-and-development</w:t>
        </w:r>
      </w:hyperlink>
      <w:r>
        <w:t xml:space="preserve"> - This article explores the applications of AI in pharmaceutical innovation, particularly in drug discovery and development. It discusses how AI can be used in drug design, chemical synthesis, drug screening, polypharmacology, and drug repurposing to accelerate drug target validation and optimise structure design. The article also highlights the role of AI in clinical trials, aiding in new target discovery and toxicity prediction, and how it accelerates the identification of new molecular targets such as genes or proteins.</w:t>
      </w:r>
      <w:r/>
    </w:p>
    <w:p>
      <w:pPr>
        <w:pStyle w:val="ListNumber"/>
        <w:spacing w:line="240" w:lineRule="auto"/>
        <w:ind w:left="720"/>
      </w:pPr>
      <w:r/>
      <w:hyperlink r:id="rId14">
        <w:r>
          <w:rPr>
            <w:color w:val="0000EE"/>
            <w:u w:val="single"/>
          </w:rPr>
          <w:t>https://www.marketresearchfuture.com/reports/artificial-intelligence-in-pharmaceutical-market-26792</w:t>
        </w:r>
      </w:hyperlink>
      <w:r>
        <w:t xml:space="preserve"> - Market Research Future's report provides an overview of the global AI in pharmaceutical market, projecting it to grow from USD 1.49 billion in 2024 to USD 10.51 billion by 2035, with a CAGR of 21.37% from 2025 to 2032. The report highlights the growing adoption of AI technologies due to increased efficiency in drug discovery and discusses key market trends and highlights, including the expected market valuation by 2035 and the projected CAGR.</w:t>
      </w:r>
      <w:r/>
    </w:p>
    <w:p>
      <w:pPr>
        <w:pStyle w:val="ListNumber"/>
        <w:spacing w:line="240" w:lineRule="auto"/>
        <w:ind w:left="720"/>
      </w:pPr>
      <w:r/>
      <w:hyperlink r:id="rId15">
        <w:r>
          <w:rPr>
            <w:color w:val="0000EE"/>
            <w:u w:val="single"/>
          </w:rPr>
          <w:t>https://www.businessresearchinsights.com/market-reports/ai-in-pharmaceutical-market-123363</w:t>
        </w:r>
      </w:hyperlink>
      <w:r>
        <w:t xml:space="preserve"> - This research report provides insights into the AI in pharmaceutical market, noting that in 2024, the market was valued at approximately USD 1.6 billion and is projected to reach USD 5 billion by 2033. The report highlights key findings, including the reduction in research time by 30% due to AI in 2023, and the 40% of companies facing data privacy and regulatory challenges. It also notes the 35% increase in the use of AI for predictive analysis in clinical trials in 2023, which helped in choosing the right patients and making trials faster.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ocal.media/longevity/artificial-intelligence-in-pharmaceutical-market-analysis-2025-2033" TargetMode="External"/><Relationship Id="rId10" Type="http://schemas.openxmlformats.org/officeDocument/2006/relationships/hyperlink" Target="https://www.pharmiweb.com/press-release/2025-10-02/artificial-intelligence-in-pharmaceutical-industry-research-report-2025-market-to-explode-and-reach" TargetMode="External"/><Relationship Id="rId11" Type="http://schemas.openxmlformats.org/officeDocument/2006/relationships/hyperlink" Target="https://www.acumenresearchandconsulting.com/press-releases/artificial-intelligence-for-drug-discovery-market" TargetMode="External"/><Relationship Id="rId12" Type="http://schemas.openxmlformats.org/officeDocument/2006/relationships/hyperlink" Target="https://www.pharmiweb.com/press-release/2024-05-14/artificial-intelligence-in-drug-discovery-market-predicted-with-a-275-cagr-from-2024-to-2033" TargetMode="External"/><Relationship Id="rId13" Type="http://schemas.openxmlformats.org/officeDocument/2006/relationships/hyperlink" Target="https://www.pharmacytimes.com/view/optimizing-pharmaceutical-innovation-through-ai-a-pathway-to-expedited-drug-discovery-and-development" TargetMode="External"/><Relationship Id="rId14" Type="http://schemas.openxmlformats.org/officeDocument/2006/relationships/hyperlink" Target="https://www.marketresearchfuture.com/reports/artificial-intelligence-in-pharmaceutical-market-26792" TargetMode="External"/><Relationship Id="rId15" Type="http://schemas.openxmlformats.org/officeDocument/2006/relationships/hyperlink" Target="https://www.businessresearchinsights.com/market-reports/ai-in-pharmaceutical-market-12336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