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content reaches nearly half of web pages, reshaping the digital landscape in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Happy new year and welcome back to The AI Shift, our weekly look at artificial intelligence and the labour market. Building on the observations in this newsletter, two broad threads are likely to shape 2026: the changing texture of the internet as a place to spend time and the uneven labour-market consequences of rapid AI adoption across creative and technical work. </w:t>
      </w:r>
      <w:hyperlink r:id="rId9">
        <w:r>
          <w:rPr>
            <w:color w:val="0000EE"/>
            <w:u w:val="single"/>
          </w:rPr>
          <w:t>[1]</w:t>
        </w:r>
      </w:hyperlink>
      <w:r/>
    </w:p>
    <w:p>
      <w:r/>
      <w:r>
        <w:t xml:space="preserve">A striking point from last year is the surge in machine-authored material across the web. Industry analyses differ on scale, but several independent studies indicate that a meaningful share of newly published content is generated by AI. According to a report cited by Axios, Graphite’s analysis of Common Crawl data found AI-generated and human-written articles had reached near parity after a period in which machine output briefly exceeded human output. Other research using linguistic markers suggests at least 30% of text on active web pages may be AI-originated, with the fraction possibly nearer 40%. Graphite and related studies also note that much AI-produced content performs poorly on search and in chatbots, blunting its visibility even as volume grows. </w:t>
      </w:r>
      <w:hyperlink r:id="rId10">
        <w:r>
          <w:rPr>
            <w:color w:val="0000EE"/>
            <w:u w:val="single"/>
          </w:rPr>
          <w:t>[2]</w:t>
        </w:r>
      </w:hyperlink>
      <w:hyperlink r:id="rId11">
        <w:r>
          <w:rPr>
            <w:color w:val="0000EE"/>
            <w:u w:val="single"/>
          </w:rPr>
          <w:t>[6]</w:t>
        </w:r>
      </w:hyperlink>
      <w:hyperlink r:id="rId12">
        <w:r>
          <w:rPr>
            <w:color w:val="0000EE"/>
            <w:u w:val="single"/>
          </w:rPr>
          <w:t>[7]</w:t>
        </w:r>
      </w:hyperlink>
      <w:r/>
    </w:p>
    <w:p>
      <w:r/>
      <w:r>
        <w:t xml:space="preserve">The editorial implication is twofold. First, as John predicted in this newsletter, a degraded browsing experience, more low-value, repetitive or plainly machine-written material, could erode time spent on the open web (excluding interactions with large language models themselves). If consumers follow patterns already seen in social media, this would threaten advertising-funded text and video producers and small businesses that depend on organic search traffic. Second, the noisy supply of “good enough” content may shift attention toward curated, high-quality human work or AI-assisted hybrids that emphasise editorial voice and trust. </w:t>
      </w:r>
      <w:hyperlink r:id="rId9">
        <w:r>
          <w:rPr>
            <w:color w:val="0000EE"/>
            <w:u w:val="single"/>
          </w:rPr>
          <w:t>[1]</w:t>
        </w:r>
      </w:hyperlink>
      <w:hyperlink r:id="rId10">
        <w:r>
          <w:rPr>
            <w:color w:val="0000EE"/>
            <w:u w:val="single"/>
          </w:rPr>
          <w:t>[2]</w:t>
        </w:r>
      </w:hyperlink>
      <w:hyperlink r:id="rId12">
        <w:r>
          <w:rPr>
            <w:color w:val="0000EE"/>
            <w:u w:val="single"/>
          </w:rPr>
          <w:t>[7]</w:t>
        </w:r>
      </w:hyperlink>
      <w:r/>
    </w:p>
    <w:p>
      <w:r/>
      <w:r>
        <w:t xml:space="preserve">In the creative industries the effects are already mixed and may harden in 2026. Surveys by Adobe, reported in TechRadar, show widespread creative adoption of generative tools, 86% of creators report using them, with many saying AI helps produce work they otherwise could not. Yet creators also express substantial concerns about consent for training data, inconsistent quality and cost barriers. At the same time, market pressure from large corporate dealmaking and cost-cutting, illustrated by recent industry consolidation, creates an environment where firms may opt for cheaper AI-produced outputs when “good enough” suffices, risking job losses for some creative professionals. These twin forces help explain the newsletter’s bearish forecast for parts of the creative sector next year. </w:t>
      </w:r>
      <w:hyperlink r:id="rId13">
        <w:r>
          <w:rPr>
            <w:color w:val="0000EE"/>
            <w:u w:val="single"/>
          </w:rPr>
          <w:t>[5]</w:t>
        </w:r>
      </w:hyperlink>
      <w:hyperlink r:id="rId9">
        <w:r>
          <w:rPr>
            <w:color w:val="0000EE"/>
            <w:u w:val="single"/>
          </w:rPr>
          <w:t>[1]</w:t>
        </w:r>
      </w:hyperlink>
      <w:r/>
    </w:p>
    <w:p>
      <w:r/>
      <w:r>
        <w:t xml:space="preserve">The game-development sector provides an early indicator of how generative tools are being incorporated at scale. A study of Steam disclosures found a 681% year‑on‑year rise in games using generative AI, with 7,818 titles in 2025, about 7% of the platform’s library, and one in five newly released games using GenAI in some form. Common uses include visual asset creation, audio generation, narrative support and even live-generated gameplay elements. Developers report cautious communication about AI usage to avoid alienating players, suggesting adoption is pragmatic rather than celebratory. This pattern, widespread technical adoption accompanied by careful public messaging, may repeat across other creative fields. </w:t>
      </w:r>
      <w:hyperlink r:id="rId14">
        <w:r>
          <w:rPr>
            <w:color w:val="0000EE"/>
            <w:u w:val="single"/>
          </w:rPr>
          <w:t>[3]</w:t>
        </w:r>
      </w:hyperlink>
      <w:r/>
    </w:p>
    <w:p>
      <w:r/>
      <w:r>
        <w:t xml:space="preserve">Adoption among consumers and non-creative professionals is likewise accelerating. S&amp;P Global Market Intelligence data show nearly half of US internet adults reported using at least one generative AI tool in 2025, with ChatGPT and Google’s Gemini leading. Use is broadening beyond early adopters and increasingly embedded in search, chat and productivity workflows. That diffusion supports Sarah’s prediction that consumer-facing AI agents could become genuinely useful by the end of 2026, particularly as operators coalesce around shared technical standards. </w:t>
      </w:r>
      <w:hyperlink r:id="rId15">
        <w:r>
          <w:rPr>
            <w:color w:val="0000EE"/>
            <w:u w:val="single"/>
          </w:rPr>
          <w:t>[4]</w:t>
        </w:r>
      </w:hyperlink>
      <w:hyperlink r:id="rId9">
        <w:r>
          <w:rPr>
            <w:color w:val="0000EE"/>
            <w:u w:val="single"/>
          </w:rPr>
          <w:t>[1]</w:t>
        </w:r>
      </w:hyperlink>
      <w:r/>
    </w:p>
    <w:p>
      <w:r/>
      <w:r>
        <w:t xml:space="preserve">One such standard is MCP, the Model Context Protocol, which has rapidly gained industry support. According to the newsletter, MCP has been adopted by multiple major AI products and infrastructure providers and has been described by its developer as the “USB-C port” for AI. That convergence matters: an interoperable protocol lowers integration friction for agents that must operate across apps and data sources, making consumer-grade assistants practically more capable even before firms entrust them with sensitive internal systems. Expect companies to remain cautious about broad internal deployments while early-adopter consumers experiment with increasingly agentic assistants. </w:t>
      </w:r>
      <w:hyperlink r:id="rId9">
        <w:r>
          <w:rPr>
            <w:color w:val="0000EE"/>
            <w:u w:val="single"/>
          </w:rPr>
          <w:t>[1]</w:t>
        </w:r>
      </w:hyperlink>
      <w:r/>
    </w:p>
    <w:p>
      <w:r/>
      <w:r>
        <w:t xml:space="preserve">What should labour markets and policymakers watch for in 2026? First, an uneven displacement risk: roles reliant on repeatable creative or discovery tasks, where “good enough” output is commercially acceptable, are more exposed. Second, credentialing and assessment practices will evolve as employers and educators grapple with distinguishing human from machine work; the newsletter argues for a resurgence of in-person assessment in education and a greater reliance on interviews or novel “AI-proof” testing in hiring. Finally, transparency and consent around training data and disclosure of AI use will remain salient, shaping both regulation and market reputation. </w:t>
      </w:r>
      <w:hyperlink r:id="rId9">
        <w:r>
          <w:rPr>
            <w:color w:val="0000EE"/>
            <w:u w:val="single"/>
          </w:rPr>
          <w:t>[1]</w:t>
        </w:r>
      </w:hyperlink>
      <w:hyperlink r:id="rId13">
        <w:r>
          <w:rPr>
            <w:color w:val="0000EE"/>
            <w:u w:val="single"/>
          </w:rPr>
          <w:t>[5]</w:t>
        </w:r>
      </w:hyperlink>
      <w:hyperlink r:id="rId10">
        <w:r>
          <w:rPr>
            <w:color w:val="0000EE"/>
            <w:u w:val="single"/>
          </w:rPr>
          <w:t>[2]</w:t>
        </w:r>
      </w:hyperlink>
      <w:r/>
    </w:p>
    <w:p>
      <w:r/>
      <w:r>
        <w:t xml:space="preserve">If valuations are frothy, as some commentators have argued, that does not negate the technology’s substantive effect. The most likely outcome for 2026 is not wholesale transformation overnight, but a deeper, uneven reordering: improved consumer tools and agentic assistants on one hand, and concentrated disruption in creative, discovery and content-monetisation ecosystems on the other. The year ahead will test which parts of the economy adapt by blending human craft with machine scale, and which parts cede ground to automation. </w:t>
      </w:r>
      <w:hyperlink r:id="rId9">
        <w:r>
          <w:rPr>
            <w:color w:val="0000EE"/>
            <w:u w:val="single"/>
          </w:rPr>
          <w:t>[1]</w:t>
        </w:r>
      </w:hyperlink>
      <w:hyperlink r:id="rId15">
        <w:r>
          <w:rPr>
            <w:color w:val="0000EE"/>
            <w:u w:val="single"/>
          </w:rPr>
          <w:t>[4]</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(Financial Times) - Paragraph 1, Paragraph 3, Paragraph 6, Paragraph 7, Paragraph 8 </w:t>
      </w:r>
      <w:r/>
    </w:p>
    <w:p>
      <w:pPr>
        <w:pStyle w:val="ListBullet"/>
        <w:spacing w:line="240" w:lineRule="auto"/>
        <w:ind w:left="720"/>
      </w:pPr>
      <w:r/>
      <w:hyperlink r:id="rId10">
        <w:r>
          <w:rPr>
            <w:color w:val="0000EE"/>
            <w:u w:val="single"/>
          </w:rPr>
          <w:t>[2]</w:t>
        </w:r>
      </w:hyperlink>
      <w:r>
        <w:t xml:space="preserve"> (Axios) - Paragraph 2, Paragraph 3 </w:t>
      </w:r>
      <w:r/>
    </w:p>
    <w:p>
      <w:pPr>
        <w:pStyle w:val="ListBullet"/>
        <w:spacing w:line="240" w:lineRule="auto"/>
        <w:ind w:left="720"/>
      </w:pPr>
      <w:r/>
      <w:hyperlink r:id="rId11">
        <w:r>
          <w:rPr>
            <w:color w:val="0000EE"/>
            <w:u w:val="single"/>
          </w:rPr>
          <w:t>[6]</w:t>
        </w:r>
      </w:hyperlink>
      <w:r>
        <w:t xml:space="preserve"> (arXiv) - Paragraph 2 </w:t>
      </w:r>
      <w:r/>
    </w:p>
    <w:p>
      <w:pPr>
        <w:pStyle w:val="ListBullet"/>
        <w:spacing w:line="240" w:lineRule="auto"/>
        <w:ind w:left="720"/>
      </w:pPr>
      <w:r/>
      <w:hyperlink r:id="rId12">
        <w:r>
          <w:rPr>
            <w:color w:val="0000EE"/>
            <w:u w:val="single"/>
          </w:rPr>
          <w:t>[7]</w:t>
        </w:r>
      </w:hyperlink>
      <w:r>
        <w:t xml:space="preserve"> (TechRadar) - Paragraph 2 </w:t>
      </w:r>
      <w:r/>
    </w:p>
    <w:p>
      <w:pPr>
        <w:pStyle w:val="ListBullet"/>
        <w:spacing w:line="240" w:lineRule="auto"/>
        <w:ind w:left="720"/>
      </w:pPr>
      <w:r/>
      <w:hyperlink r:id="rId13">
        <w:r>
          <w:rPr>
            <w:color w:val="0000EE"/>
            <w:u w:val="single"/>
          </w:rPr>
          <w:t>[5]</w:t>
        </w:r>
      </w:hyperlink>
      <w:r>
        <w:t xml:space="preserve"> (TechRadar/Adobe survey) - Paragraph 4, Paragraph 8 </w:t>
      </w:r>
      <w:r/>
    </w:p>
    <w:p>
      <w:pPr>
        <w:pStyle w:val="ListBullet"/>
        <w:spacing w:line="240" w:lineRule="auto"/>
        <w:ind w:left="720"/>
      </w:pPr>
      <w:r/>
      <w:hyperlink r:id="rId14">
        <w:r>
          <w:rPr>
            <w:color w:val="0000EE"/>
            <w:u w:val="single"/>
          </w:rPr>
          <w:t>[3]</w:t>
        </w:r>
      </w:hyperlink>
      <w:r>
        <w:t xml:space="preserve"> (Tom's Hardware) - Paragraph 5 </w:t>
      </w:r>
      <w:r/>
    </w:p>
    <w:p>
      <w:pPr>
        <w:pStyle w:val="ListBullet"/>
        <w:spacing w:line="240" w:lineRule="auto"/>
        <w:ind w:left="720"/>
      </w:pPr>
      <w:r/>
      <w:hyperlink r:id="rId15">
        <w:r>
          <w:rPr>
            <w:color w:val="0000EE"/>
            <w:u w:val="single"/>
          </w:rPr>
          <w:t>[4]</w:t>
        </w:r>
      </w:hyperlink>
      <w:r>
        <w:t xml:space="preserve"> (S&amp;P Global Market Intelligence) - Paragraph 6,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https://www.ft.com/content/260d0d3b-e72c-4f4f-9897-90e38483f4c5</w:t>
        </w:r>
      </w:hyperlink>
      <w:r>
        <w:t xml:space="preserve"> - Please view link - unable to able to access data</w:t>
      </w:r>
      <w:r/>
    </w:p>
    <w:p>
      <w:pPr>
        <w:pStyle w:val="ListNumber"/>
        <w:spacing w:line="240" w:lineRule="auto"/>
        <w:ind w:left="720"/>
      </w:pPr>
      <w:r/>
      <w:hyperlink r:id="rId10">
        <w:r>
          <w:rPr>
            <w:color w:val="0000EE"/>
            <w:u w:val="single"/>
          </w:rPr>
          <w:t>https://www.axios.com/2025/10/14/ai-generated-writing-humans</w:t>
        </w:r>
      </w:hyperlink>
      <w:r>
        <w:t xml:space="preserve"> - A report from SEO firm Graphite reveals that AI-generated articles briefly surpassed human-written content on the web but have now reached a near-equal balance. The study, which analysed a random sample from Common Crawl—a massive archive of over 300 billion web pages—used an AI detection tool called Surfer. This finding contradicts a 2022 Europol prediction that by 2026, 90% of online content would be produced by AI. While content farms initially turned to AI for high-volume output, they may now be learning that AI-generated content does not perform as well in search rankings or chatbot responses. Despite improvements in AI detection and monitoring, experts say a definitive count of AI-generated content remains elusive with current technologies. Common Crawl, used in this analysis, is not representative of the entire internet but serves as a major data source for training large language models. Graphite CEO Ethan Smith also noted that clearly labelled, AI-generated summaries of proprietary content continue to perform well in search results. The key takeaway is that audiences still largely prefer content created by humans.</w:t>
      </w:r>
      <w:r/>
    </w:p>
    <w:p>
      <w:pPr>
        <w:pStyle w:val="ListNumber"/>
        <w:spacing w:line="240" w:lineRule="auto"/>
        <w:ind w:left="720"/>
      </w:pPr>
      <w:r/>
      <w:hyperlink r:id="rId14">
        <w:r>
          <w:rPr>
            <w:color w:val="0000EE"/>
            <w:u w:val="single"/>
          </w:rPr>
          <w:t>https://www.tomshardware.com/video-games/pc-gaming/1-in-5-steam-games-released-in-2025-use-generative-ai-up-nearly-700-percent-year-on-year-7-818-titles-disclose-genai-asset-usage-7-percent-of-entire-steam-library</w:t>
        </w:r>
      </w:hyperlink>
      <w:r>
        <w:t xml:space="preserve"> - A recent study by veteran developer Ichiro Lambe reveals a dramatic 681% increase in Steam games using generative AI (GenAI), rising from about 1,000 titles in 2024 to 7,818 in 2025. This accounts for 7% of Steam’s 114,000-game library, and notably, one in five games released in 2025 features GenAI in some capacity. Steam began requiring AI usage disclosure from January 2024, helping track this trend. The most common uses of GenAI include visual asset creation (60% of cases), audio generation (e.g., music, voice-overs), narrative and text development via large language models, marketing content creation, and code generation. Live-generated AI functionality during gameplay is also growing, with examples like content moderation and real-time world or mechanic generation. Despite mixed public opinions on AI, some top-selling games such as </w:t>
      </w:r>
      <w:r>
        <w:rPr>
          <w:i/>
        </w:rPr>
        <w:t>My Summer Car</w:t>
      </w:r>
      <w:r>
        <w:t xml:space="preserve"> have successfully implemented GenAI and achieved positive reception. Developers are increasingly cautious in how they communicate their games' use of AI, sometimes adopting defensive language to ease potential player concerns. Nonetheless, the actual extent of GenAI usage may be underreported due to undisclosed implementations.</w:t>
      </w:r>
      <w:r/>
    </w:p>
    <w:p>
      <w:pPr>
        <w:pStyle w:val="ListNumber"/>
        <w:spacing w:line="240" w:lineRule="auto"/>
        <w:ind w:left="720"/>
      </w:pPr>
      <w:r/>
      <w:hyperlink r:id="rId15">
        <w:r>
          <w:rPr>
            <w:color w:val="0000EE"/>
            <w:u w:val="single"/>
          </w:rPr>
          <w:t>https://www.spglobal.com/market-intelligence/en/news-insights/research/2025/11/adoption-of-generative-ai-tools-is-skyrocketing-in-the-us-led-by-chatgpt?kw=%7Bkeyword%7D</w:t>
        </w:r>
      </w:hyperlink>
      <w:r>
        <w:t xml:space="preserve"> - Nearly half of US internet adults recently surveyed report using at least one generative AI tool, such as ChatGPT or Gemini. The rapid adoption of generative AI technology is due to its widespread use for online searches and work-related tasks. The use of generative AI tools has nearly doubled over the past 18 months, reaching 46% of US internet adults in 2025, according to recent survey results. ChatGPT and Gemini are the top two most popular generative AI tools. As the overall market for generative AI tools expands, the percentage of older adults (aged 55+) is growing. In our first-quarter 2024 survey, most users of generative AI tools were men, but the gender distribution is evening out as the market segment expands. However, users still tend to be heavily skewed toward college-educated adults. Results from S&amp;P Global Market Intelligence Kagan’s US Consumer Insights surveys show that consumer adoption of generative AI tools has skyrocketed over the past 18 months. In early 2024 approximately one-quarter (24%) of surveyed US internet adults reported using a generative AI tool. By the fall of 2024, the use of generative AI tools had risen to 33% and jumped to nearly half (46%) of internet adults in late 2025. Generative AI applications are being used as standalone tools and integrated into websites and mobile apps to enhance chat and search functionality. What makes this technology powerful is that makes it easier for consumers to do what they have already been doing, using conversational (natural language processing) queries. The 2025 Consumer Insights survey found that nearly three-quarters (73%) of those using a generative AI tool had used OpenAI LLC's ChatGPT. Four out of 10 cited using Alphabet Inc.'s Google Gemini AI, with 26% using Microsoft's Bing AI/CoPilot and 25% using Meta Platforms Inc.'s MetaAI assistant. Midjourney, DALL-E and Synthesia are AI platforms that specialize in using AI-driven prompts to create images and video content. Grok is an AI-driven chatbot owned by X.AI LLC, a company founded by Elon Musk in 2023.</w:t>
      </w:r>
      <w:r/>
    </w:p>
    <w:p>
      <w:pPr>
        <w:pStyle w:val="ListNumber"/>
        <w:spacing w:line="240" w:lineRule="auto"/>
        <w:ind w:left="720"/>
      </w:pPr>
      <w:r/>
      <w:hyperlink r:id="rId13">
        <w:r>
          <w:rPr>
            <w:color w:val="0000EE"/>
            <w:u w:val="single"/>
          </w:rPr>
          <w:t>https://www.techradar.com/pro/nearly-all-creators-admit-they-use-ai-tools-for-work-so-is-this-the-end-of-true-creativity</w:t>
        </w:r>
      </w:hyperlink>
      <w:r>
        <w:t xml:space="preserve"> - A recent Adobe survey of 16,000 global creators reveals that 86% are incorporating generative AI into their creative workflows, with 81% stating that AI enables them to produce content they otherwise couldn’t have. The majority of creators perceive AI as a positive influence on the creator economy, with minimal anxiety about job loss. Most commonly, AI is used for editing, upscaling, and enhancing media (55%), followed by asset generation (52%) and ideation (48%). Despite this enthusiasm, concerns remain. About 69% of respondents are worried about their content being used to train AI without their consent, a practice Adobe claims to avoid unless given explicit permission. Cost (38%) and inconsistent quality (34%) are also adoption barriers. Looking forward, creators express interest in agentic AI to automate repetitive tasks, assist with brainstorming, and offer performance insights. Adobe highlights the rising demand for powerful mobile-compatible AI tools, noting that 72% of creators often work on mobile and 75% expect to do so even more. As AI evolves, accessibility and transparency are seen as essential for continued integration into creative fields.</w:t>
      </w:r>
      <w:r/>
    </w:p>
    <w:p>
      <w:pPr>
        <w:pStyle w:val="ListNumber"/>
        <w:spacing w:line="240" w:lineRule="auto"/>
        <w:ind w:left="720"/>
      </w:pPr>
      <w:r/>
      <w:hyperlink r:id="rId11">
        <w:r>
          <w:rPr>
            <w:color w:val="0000EE"/>
            <w:u w:val="single"/>
          </w:rPr>
          <w:t>https://arxiv.org/abs/2504.08755</w:t>
        </w:r>
      </w:hyperlink>
      <w:r>
        <w:t xml:space="preserve"> - While it is increasingly evident that the internet is becoming saturated with content created by generated AI large language models, accurately measuring the scale of this phenomenon has proven challenging. By analysing the frequency of specific keywords commonly used by ChatGPT, this paper demonstrates that such linguistic markers can effectively be used to estimate the presence of generative AI content online. The findings suggest that at least 30% of text on active web pages originates from AI-generated sources, with the actual proportion likely approaching 40%. Given the implications of autophagous loops, this is a sobering realisation.</w:t>
      </w:r>
      <w:r/>
    </w:p>
    <w:p>
      <w:pPr>
        <w:pStyle w:val="ListNumber"/>
        <w:spacing w:line="240" w:lineRule="auto"/>
        <w:ind w:left="720"/>
      </w:pPr>
      <w:r/>
      <w:hyperlink r:id="rId12">
        <w:r>
          <w:rPr>
            <w:color w:val="0000EE"/>
            <w:u w:val="single"/>
          </w:rPr>
          <w:t>https://www.techradar.com/ai-platforms-assistants/the-internet-is-now-mostly-written-by-machines-study-finds</w:t>
        </w:r>
      </w:hyperlink>
      <w:r>
        <w:t xml:space="preserve"> - A study by Graphite has revealed that over 50% of newly published English-language web articles are now generated by artificial intelligence. This shift occurred around November 2024 and has since plateaued. The research, based on analysis of 65,000 URLs from the Common Crawl dataset using AI-detection tools, shows that although machine-written content dominates in volume, it often lacks visibility due to underwhelming SEO performance. Despite the volume of AI-generated articles, human-written content remains more visible and preferred by platforms like Google and ChatGPT. The mass adoption of AI for content creation followed the release of ChatGPT in late 2022. However, AI-generated content is often described as dull and repetitive, prompting a possible shift back toward human-involved writing methods. Although detection tools are not perfect, with a 4.2% false positive rate, advancements in detection and audience preferences may drive publishers to reconsider their reliance on full AI automation. The report implies the internet is becoming a co-authored space, but readers still favour the richness of human-written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260d0d3b-e72c-4f4f-9897-90e38483f4c5" TargetMode="External"/><Relationship Id="rId10" Type="http://schemas.openxmlformats.org/officeDocument/2006/relationships/hyperlink" Target="https://www.axios.com/2025/10/14/ai-generated-writing-humans" TargetMode="External"/><Relationship Id="rId11" Type="http://schemas.openxmlformats.org/officeDocument/2006/relationships/hyperlink" Target="https://arxiv.org/abs/2504.08755" TargetMode="External"/><Relationship Id="rId12" Type="http://schemas.openxmlformats.org/officeDocument/2006/relationships/hyperlink" Target="https://www.techradar.com/ai-platforms-assistants/the-internet-is-now-mostly-written-by-machines-study-finds" TargetMode="External"/><Relationship Id="rId13" Type="http://schemas.openxmlformats.org/officeDocument/2006/relationships/hyperlink" Target="https://www.techradar.com/pro/nearly-all-creators-admit-they-use-ai-tools-for-work-so-is-this-the-end-of-true-creativity" TargetMode="External"/><Relationship Id="rId14" Type="http://schemas.openxmlformats.org/officeDocument/2006/relationships/hyperlink" Target="https://www.tomshardware.com/video-games/pc-gaming/1-in-5-steam-games-released-in-2025-use-generative-ai-up-nearly-700-percent-year-on-year-7-818-titles-disclose-genai-asset-usage-7-percent-of-entire-steam-library" TargetMode="External"/><Relationship Id="rId15" Type="http://schemas.openxmlformats.org/officeDocument/2006/relationships/hyperlink" Target="https://www.spglobal.com/market-intelligence/en/news-insights/research/2025/11/adoption-of-generative-ai-tools-is-skyrocketing-in-the-us-led-by-chatgpt?kw=%7Bkeyword%7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