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Instagram chief warns of evolving challenge as AI-generated content floods social feeds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Adam Mosseri, head of Instagram, has conceded that AI-generated “slop” is saturating social feeds and warned that authenticity will be a central challenge in 2026. In a lengthy post on Threads he warned that “The feeds are starting to fill up with synthetic everything,” and argued that the old signal that made creators valuable , the ability to be “real, to connect, to have a voice that couldn’t be faked” , is now accessible to anyone with the right tools. According to Creative Bloq, Mosseri suggested platforms may reach a point where it is more practical to signpost real media than to try to detect ever-more-convincing fakes. </w:t>
      </w:r>
      <w:hyperlink r:id="rId9">
        <w:r>
          <w:rPr>
            <w:color w:val="0000EE"/>
            <w:u w:val="single"/>
          </w:rPr>
          <w:t>[1]</w:t>
        </w:r>
      </w:hyperlink>
      <w:hyperlink r:id="rId9">
        <w:r>
          <w:rPr>
            <w:color w:val="0000EE"/>
            <w:u w:val="single"/>
          </w:rPr>
          <w:t>[2]</w:t>
        </w:r>
      </w:hyperlink>
      <w:r/>
    </w:p>
    <w:p>
      <w:r/>
      <w:r>
        <w:t xml:space="preserve">Mosseri’s remarks come amid visible tensions between platform messaging and prior product moves. Creative Bloq noted the irony of Instagram’s lament given Meta has encouraged use of its own generative tools, while Meta says it is working to flag AI-generated media with its “AI info” tag even as detection remains imperfect. The company announced earlier industry-facing steps to label AI content on Facebook and Instagram as part of broader efforts to curb misinformation, but large volumes of synthetic media still go undetected and some genuine images altered slightly have been misflagged. </w:t>
      </w:r>
      <w:hyperlink r:id="rId9">
        <w:r>
          <w:rPr>
            <w:color w:val="0000EE"/>
            <w:u w:val="single"/>
          </w:rPr>
          <w:t>[1]</w:t>
        </w:r>
      </w:hyperlink>
      <w:hyperlink r:id="rId10">
        <w:r>
          <w:rPr>
            <w:color w:val="0000EE"/>
            <w:u w:val="single"/>
          </w:rPr>
          <w:t>[5]</w:t>
        </w:r>
      </w:hyperlink>
      <w:r/>
    </w:p>
    <w:p>
      <w:r/>
      <w:r>
        <w:t xml:space="preserve">Industry-level provenance standards are advancing as a potential remedy. Meta has joined the Coalition for Content Provenance and Authenticity (C2PA) steering committee, signalling a formal commitment to Content Credentials standards that embed creation and modification metadata into files. According to the press release, Meta’s involvement is intended to improve transparency in digital content across platforms. TikTok has similarly moved to implement Content Credentials for content uploaded from outside its platform, embedding metadata that persists after download to help track origin and AI usage. </w:t>
      </w:r>
      <w:hyperlink r:id="rId11">
        <w:r>
          <w:rPr>
            <w:color w:val="0000EE"/>
            <w:u w:val="single"/>
          </w:rPr>
          <w:t>[3]</w:t>
        </w:r>
      </w:hyperlink>
      <w:hyperlink r:id="rId12">
        <w:r>
          <w:rPr>
            <w:color w:val="0000EE"/>
            <w:u w:val="single"/>
          </w:rPr>
          <w:t>[6]</w:t>
        </w:r>
      </w:hyperlink>
      <w:r/>
    </w:p>
    <w:p>
      <w:r/>
      <w:r>
        <w:t xml:space="preserve">Software vendors are also building tools creators can use now. Adobe has rolled out an Adobe Content Authenticity web app and a public beta of an app to let creators apply Content Credentials to their work, integrated with Creative Cloud apps such as Photoshop, Lightroom and Firefly. Adobe says the tools let creators signal provenance, assert attribution and even indicate that they do not want their material used to train generative models. Industry data shows these tamper-evident metadata approaches are being adopted by camera makers and major software vendors as part of a broader ecosystem for content provenance. </w:t>
      </w:r>
      <w:hyperlink r:id="rId13">
        <w:r>
          <w:rPr>
            <w:color w:val="0000EE"/>
            <w:u w:val="single"/>
          </w:rPr>
          <w:t>[4]</w:t>
        </w:r>
      </w:hyperlink>
      <w:hyperlink r:id="rId14">
        <w:r>
          <w:rPr>
            <w:color w:val="0000EE"/>
            <w:u w:val="single"/>
          </w:rPr>
          <w:t>[7]</w:t>
        </w:r>
      </w:hyperlink>
      <w:r/>
    </w:p>
    <w:p>
      <w:r/>
      <w:r>
        <w:t xml:space="preserve">Despite these building blocks, Mosseri acknowledged practical limits to automated detection. “All the major platforms will do good work identifying AI content, but they will get worse at it over time as AI gets better at imitating reality. There is already a growing number of people who believe, as I do, that it will be more practical to fingerprint real media than fake media,” he wrote. That view shifts responsibility from platform detection to provenance adoption and to creators themselves. </w:t>
      </w:r>
      <w:hyperlink r:id="rId9">
        <w:r>
          <w:rPr>
            <w:color w:val="0000EE"/>
            <w:u w:val="single"/>
          </w:rPr>
          <w:t>[1]</w:t>
        </w:r>
      </w:hyperlink>
      <w:r/>
    </w:p>
    <w:p>
      <w:r/>
      <w:r>
        <w:t xml:space="preserve">For creators the immediate implications are tactical. Mosseri urged artists and photographers to lean into “explicitly unproduced and unflattering images of themselves,” arguing that in a world where perfection is cheap “imperfection becomes a signal. Rawness isn’t just aesthetic preference anymore, it’s proof. It’s defensive. A way of saying: this is real because it’s imperfect.” Creative Bloq recommends practical responses such as sharing behind-the-scenes footage, works-in-progress, and process documentation that demonstrate authorship rather than posting only final, polished outputs. </w:t>
      </w:r>
      <w:hyperlink r:id="rId9">
        <w:r>
          <w:rPr>
            <w:color w:val="0000EE"/>
            <w:u w:val="single"/>
          </w:rPr>
          <w:t>[1]</w:t>
        </w:r>
      </w:hyperlink>
      <w:hyperlink r:id="rId9">
        <w:r>
          <w:rPr>
            <w:color w:val="0000EE"/>
            <w:u w:val="single"/>
          </w:rPr>
          <w:t>[2]</w:t>
        </w:r>
      </w:hyperlink>
      <w:r/>
    </w:p>
    <w:p>
      <w:r/>
      <w:r>
        <w:t xml:space="preserve">Those creator-centred strategies will matter while standards mature and platform reading of Content Credentials becomes routine. For the approach to scale, platforms must be able to read and rely on embedded provenance metadata from cameras, editing tools and third-party apps, and align on interoperability and user experience. Meta’s joining of C2PA and Adobe’s tooling are steps in that direction, but adoption and technical integration across the ecosystem remain uneven. The company claims to be building towards provenance-aware systems, but industry observers note there is a gap between standards and day-to-day reality on feeds. </w:t>
      </w:r>
      <w:hyperlink r:id="rId11">
        <w:r>
          <w:rPr>
            <w:color w:val="0000EE"/>
            <w:u w:val="single"/>
          </w:rPr>
          <w:t>[3]</w:t>
        </w:r>
      </w:hyperlink>
      <w:hyperlink r:id="rId13">
        <w:r>
          <w:rPr>
            <w:color w:val="0000EE"/>
            <w:u w:val="single"/>
          </w:rPr>
          <w:t>[4]</w:t>
        </w:r>
      </w:hyperlink>
      <w:hyperlink r:id="rId14">
        <w:r>
          <w:rPr>
            <w:color w:val="0000EE"/>
            <w:u w:val="single"/>
          </w:rPr>
          <w:t>[7]</w:t>
        </w:r>
      </w:hyperlink>
      <w:r/>
    </w:p>
    <w:p>
      <w:r/>
      <w:r>
        <w:t xml:space="preserve">The near-term outlook is therefore hybrid: provenance technology is advancing, yet creators will need to demonstrate authenticity in their feeds while platforms refine detection and provenance-reading capabilities. As Mosseri put it, the aesthetic premium may shift from flawless production to visible process and imperfection, and creators who can show how and why they made something may gain a competitive advantage in an environment where synthetic content is ubiquitous. </w:t>
      </w:r>
      <w:hyperlink r:id="rId9">
        <w:r>
          <w:rPr>
            <w:color w:val="0000EE"/>
            <w:u w:val="single"/>
          </w:rPr>
          <w:t>[1]</w:t>
        </w:r>
      </w:hyperlink>
      <w:hyperlink r:id="rId13">
        <w:r>
          <w:rPr>
            <w:color w:val="0000EE"/>
            <w:u w:val="single"/>
          </w:rPr>
          <w:t>[4]</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(Creative Bloq) - Paragraph 1, Paragraph 2, Paragraph 5, Paragraph 6, Paragraph 8</w:t>
      </w:r>
      <w:r/>
    </w:p>
    <w:p>
      <w:pPr>
        <w:pStyle w:val="ListBullet"/>
        <w:spacing w:line="240" w:lineRule="auto"/>
        <w:ind w:left="720"/>
      </w:pPr>
      <w:r/>
      <w:hyperlink r:id="rId9">
        <w:r>
          <w:rPr>
            <w:color w:val="0000EE"/>
            <w:u w:val="single"/>
          </w:rPr>
          <w:t>[2]</w:t>
        </w:r>
      </w:hyperlink>
      <w:r>
        <w:t xml:space="preserve"> (Creative Bloq summary) - Paragraph 1, Paragraph 6</w:t>
      </w:r>
      <w:r/>
    </w:p>
    <w:p>
      <w:pPr>
        <w:pStyle w:val="ListBullet"/>
        <w:spacing w:line="240" w:lineRule="auto"/>
        <w:ind w:left="720"/>
      </w:pPr>
      <w:r/>
      <w:hyperlink r:id="rId11">
        <w:r>
          <w:rPr>
            <w:color w:val="0000EE"/>
            <w:u w:val="single"/>
          </w:rPr>
          <w:t>[3]</w:t>
        </w:r>
      </w:hyperlink>
      <w:r>
        <w:t xml:space="preserve"> (PR Newswire/Meta) - Paragraph 3, Paragraph 7</w:t>
      </w:r>
      <w:r/>
    </w:p>
    <w:p>
      <w:pPr>
        <w:pStyle w:val="ListBullet"/>
        <w:spacing w:line="240" w:lineRule="auto"/>
        <w:ind w:left="720"/>
      </w:pPr>
      <w:r/>
      <w:hyperlink r:id="rId13">
        <w:r>
          <w:rPr>
            <w:color w:val="0000EE"/>
            <w:u w:val="single"/>
          </w:rPr>
          <w:t>[4]</w:t>
        </w:r>
      </w:hyperlink>
      <w:r>
        <w:t xml:space="preserve"> (Adobe news) - Paragraph 4, Paragraph 7, Paragraph 8</w:t>
      </w:r>
      <w:r/>
    </w:p>
    <w:p>
      <w:pPr>
        <w:pStyle w:val="ListBullet"/>
        <w:spacing w:line="240" w:lineRule="auto"/>
        <w:ind w:left="720"/>
      </w:pPr>
      <w:r/>
      <w:hyperlink r:id="rId10">
        <w:r>
          <w:rPr>
            <w:color w:val="0000EE"/>
            <w:u w:val="single"/>
          </w:rPr>
          <w:t>[5]</w:t>
        </w:r>
      </w:hyperlink>
      <w:r>
        <w:t xml:space="preserve"> (AP News) - Paragraph 2</w:t>
      </w:r>
      <w:r/>
    </w:p>
    <w:p>
      <w:pPr>
        <w:pStyle w:val="ListBullet"/>
        <w:spacing w:line="240" w:lineRule="auto"/>
        <w:ind w:left="720"/>
      </w:pPr>
      <w:r/>
      <w:hyperlink r:id="rId12">
        <w:r>
          <w:rPr>
            <w:color w:val="0000EE"/>
            <w:u w:val="single"/>
          </w:rPr>
          <w:t>[6]</w:t>
        </w:r>
      </w:hyperlink>
      <w:r>
        <w:t xml:space="preserve"> (AP News/TikTok) - Paragraph 3, Paragraph 8</w:t>
      </w:r>
      <w:r/>
    </w:p>
    <w:p>
      <w:pPr>
        <w:pStyle w:val="ListBullet"/>
        <w:spacing w:line="240" w:lineRule="auto"/>
        <w:ind w:left="720"/>
      </w:pPr>
      <w:r/>
      <w:hyperlink r:id="rId14">
        <w:r>
          <w:rPr>
            <w:color w:val="0000EE"/>
            <w:u w:val="single"/>
          </w:rPr>
          <w:t>[7]</w:t>
        </w:r>
      </w:hyperlink>
      <w:r>
        <w:t xml:space="preserve"> (Adobe blog) - Paragraph 4,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https://www.creativebloq.com/art/digital-art/instagrams-boss-admits-ai-slop-has-won-but-where-does-that-leave-creatives</w:t>
        </w:r>
      </w:hyperlink>
      <w:r>
        <w:t xml:space="preserve"> - Please view link - unable to able to access data</w:t>
      </w:r>
      <w:r/>
    </w:p>
    <w:p>
      <w:pPr>
        <w:pStyle w:val="ListNumber"/>
        <w:spacing w:line="240" w:lineRule="auto"/>
        <w:ind w:left="720"/>
      </w:pPr>
      <w:r/>
      <w:hyperlink r:id="rId9">
        <w:r>
          <w:rPr>
            <w:color w:val="0000EE"/>
            <w:u w:val="single"/>
          </w:rPr>
          <w:t>https://www.creativebloq.com/art/digital-art/instagrams-boss-admits-ai-slop-has-won-but-where-does-that-leave-creatives</w:t>
        </w:r>
      </w:hyperlink>
      <w:r>
        <w:t xml:space="preserve"> - In a recent article, Creative Bloq discusses Meta's head of Instagram, Adam Mosseri's acknowledgment of the prevalence of AI-generated content on social media platforms. The article highlights the challenges in distinguishing authentic content from AI-generated media and explores potential solutions, including the implementation of Content Credentials and the Coalition for Content Provenance and Authenticity (C2PA).</w:t>
      </w:r>
      <w:r/>
    </w:p>
    <w:p>
      <w:pPr>
        <w:pStyle w:val="ListNumber"/>
        <w:spacing w:line="240" w:lineRule="auto"/>
        <w:ind w:left="720"/>
      </w:pPr>
      <w:r/>
      <w:hyperlink r:id="rId11">
        <w:r>
          <w:rPr>
            <w:color w:val="0000EE"/>
            <w:u w:val="single"/>
          </w:rPr>
          <w:t>https://www.prnewswire.com/news-releases/meta-joins-the-c2pa-steering-committee-302239373.html</w:t>
        </w:r>
      </w:hyperlink>
      <w:r>
        <w:t xml:space="preserve"> - Meta has joined the Coalition for Content Provenance and Authenticity (C2PA) as a steering committee member. This collaboration aims to enhance transparency in digital content by supporting Content Credentials, a digital standard that provides information about the creation and modification of digital content. Meta's involvement signifies a commitment to improving content authenticity across its platforms.</w:t>
      </w:r>
      <w:r/>
    </w:p>
    <w:p>
      <w:pPr>
        <w:pStyle w:val="ListNumber"/>
        <w:spacing w:line="240" w:lineRule="auto"/>
        <w:ind w:left="720"/>
      </w:pPr>
      <w:r/>
      <w:hyperlink r:id="rId13">
        <w:r>
          <w:rPr>
            <w:color w:val="0000EE"/>
            <w:u w:val="single"/>
          </w:rPr>
          <w:t>https://news.adobe.com/news/2024/10/aca-announcement</w:t>
        </w:r>
      </w:hyperlink>
      <w:r>
        <w:t xml:space="preserve"> - Adobe has introduced the Adobe Content Authenticity web app, a free tool designed to help creators apply Content Credentials to their digital work. This initiative aims to protect creators from unauthorized use and ensure proper attribution. The app integrates with Adobe's Creative Cloud suite, including Photoshop, Lightroom, and Firefly, and allows creators to signal if they do not want their content used by or to train generative AI models.</w:t>
      </w:r>
      <w:r/>
    </w:p>
    <w:p>
      <w:pPr>
        <w:pStyle w:val="ListNumber"/>
        <w:spacing w:line="240" w:lineRule="auto"/>
        <w:ind w:left="720"/>
      </w:pPr>
      <w:r/>
      <w:hyperlink r:id="rId10">
        <w:r>
          <w:rPr>
            <w:color w:val="0000EE"/>
            <w:u w:val="single"/>
          </w:rPr>
          <w:t>https://apnews.com/article/415163d053ed915042a04f1ec3d9eafa</w:t>
        </w:r>
      </w:hyperlink>
      <w:r>
        <w:t xml:space="preserve"> - Meta announced plans to label AI-generated images on Facebook and Instagram as part of a broader industry effort to distinguish real content from synthetic. This move aims to combat misinformation and harmful content, reflecting growing concern over the impact of accessible AI tools. Meta is collaborating with major tech companies to develop metadata standards for labeling such content.</w:t>
      </w:r>
      <w:r/>
    </w:p>
    <w:p>
      <w:pPr>
        <w:pStyle w:val="ListNumber"/>
        <w:spacing w:line="240" w:lineRule="auto"/>
        <w:ind w:left="720"/>
      </w:pPr>
      <w:r/>
      <w:hyperlink r:id="rId12">
        <w:r>
          <w:rPr>
            <w:color w:val="0000EE"/>
            <w:u w:val="single"/>
          </w:rPr>
          <w:t>https://apnews.com/article/94c36dae1934920622fc5c54638e3010</w:t>
        </w:r>
      </w:hyperlink>
      <w:r>
        <w:t xml:space="preserve"> - TikTok will begin labeling content created using artificial intelligence when uploaded from outside its platform to combat misinformation. The platform is implementing Content Credentials technology, developed by the Coalition for Content Provenance and Authenticity, which embeds metadata into content to identify AI usage across formats, including images, videos, and soon audio. This metadata remains on content even after download, aiding in authenticity tracking across platforms.</w:t>
      </w:r>
      <w:r/>
    </w:p>
    <w:p>
      <w:pPr>
        <w:pStyle w:val="ListNumber"/>
        <w:spacing w:line="240" w:lineRule="auto"/>
        <w:ind w:left="720"/>
      </w:pPr>
      <w:r/>
      <w:hyperlink r:id="rId14">
        <w:r>
          <w:rPr>
            <w:color w:val="0000EE"/>
            <w:u w:val="single"/>
          </w:rPr>
          <w:t>https://blog.adobe.com/en/publish/2025/04/24/adobe-content-authenticity-now-public-beta-helps-creators-secure-attribution</w:t>
        </w:r>
      </w:hyperlink>
      <w:r>
        <w:t xml:space="preserve"> - Adobe has launched the public beta of Adobe Content Authenticity, a free app that allows creators to easily apply Content Credentials to their digital work. Content Credentials are secure metadata that enable creators to share information about themselves and their work, effectively signing their work digitally. This initiative aims to build a more transparent, accountable, and creator-friendly digital ecosystem.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loq.com/art/digital-art/instagrams-boss-admits-ai-slop-has-won-but-where-does-that-leave-creatives" TargetMode="External"/><Relationship Id="rId10" Type="http://schemas.openxmlformats.org/officeDocument/2006/relationships/hyperlink" Target="https://apnews.com/article/415163d053ed915042a04f1ec3d9eafa" TargetMode="External"/><Relationship Id="rId11" Type="http://schemas.openxmlformats.org/officeDocument/2006/relationships/hyperlink" Target="https://www.prnewswire.com/news-releases/meta-joins-the-c2pa-steering-committee-302239373.html" TargetMode="External"/><Relationship Id="rId12" Type="http://schemas.openxmlformats.org/officeDocument/2006/relationships/hyperlink" Target="https://apnews.com/article/94c36dae1934920622fc5c54638e3010" TargetMode="External"/><Relationship Id="rId13" Type="http://schemas.openxmlformats.org/officeDocument/2006/relationships/hyperlink" Target="https://news.adobe.com/news/2024/10/aca-announcement" TargetMode="External"/><Relationship Id="rId14" Type="http://schemas.openxmlformats.org/officeDocument/2006/relationships/hyperlink" Target="https://blog.adobe.com/en/publish/2025/04/24/adobe-content-authenticity-now-public-beta-helps-creators-secure-attribu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