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BizClik launches January 2026 technology issues highlighting AI and digital infrastructure evolution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BizClik has published the January 2026 editions of its Technology portfolio, rolling out new issues of AI Magazine, Technology Magazine, Telco Magazine and Data Centre Magazine that collectively examine automation, sustainability, ethical AI and evolving digital infrastructure. According to the announcement by BizClik, the issues combine exclusive interviews, company features and BizClik’s Top 10 rankings to spotlight executives, organisations and technologies shaping enterprise AI and data strategies. </w:t>
      </w:r>
      <w:hyperlink r:id="rId9">
        <w:r>
          <w:rPr>
            <w:color w:val="0000EE"/>
            <w:u w:val="single"/>
          </w:rPr>
          <w:t>[1]</w:t>
        </w:r>
      </w:hyperlink>
      <w:r/>
    </w:p>
    <w:p>
      <w:r/>
      <w:r>
        <w:t xml:space="preserve">Technology Magazine’s cover feature examines how ServiceNow’s workflow automation is being applied in high‑performance environments, using Aston Martin Aramco Formula 1 as a case study to show how digitised IT operations can accelerate decision‑making and reduce friction across trackside and campus operations. BizClik’s editorial highlights include commentary from David Brown, VP of Compute and ML Services at AWS, on the infrastructure needs of enterprise AI, and pieces on edge computing and ERP‑centric AI deployments. The company said the issue also profiles SAP’s sustainability and AI agenda and showcases practical AI adoption at enterprises such as Nestlé. </w:t>
      </w:r>
      <w:hyperlink r:id="rId9">
        <w:r>
          <w:rPr>
            <w:color w:val="0000EE"/>
            <w:u w:val="single"/>
          </w:rPr>
          <w:t>[1]</w:t>
        </w:r>
      </w:hyperlink>
      <w:r/>
    </w:p>
    <w:p>
      <w:r/>
      <w:r>
        <w:t xml:space="preserve">AI Magazine leads with an interview in which Daniel Hulme, Chief AI Officer at WPP, reflects on timelines for superintelligence and argues for considering "conscious machines" as a potential safety route. The issue also surveys retailer AI strategies, music industry partnerships and questions around whether major platform players could field competitive “answer engines.” BizClik positions these pieces as part of a broader effort to map how businesses are capturing real value from AI. </w:t>
      </w:r>
      <w:hyperlink r:id="rId9">
        <w:r>
          <w:rPr>
            <w:color w:val="0000EE"/>
            <w:u w:val="single"/>
          </w:rPr>
          <w:t>[1]</w:t>
        </w:r>
      </w:hyperlink>
      <w:r/>
    </w:p>
    <w:p>
      <w:r/>
      <w:r>
        <w:t xml:space="preserve">Telco Magazine focuses on real‑time interaction data and customer experience in telecoms, featuring contact centre specialist Shalima Bhalla on how operators can use live signals to anticipate needs and reduce friction. The issue examines eSIMs and API‑led connectivity as industry catalysts, profiles software‑defined networking and telematics architectures, and highlights cybersecurity for telcos. BizClik frames this coverage as addressing the twin commercial and technical challenges operators face while monetising vast data assets. </w:t>
      </w:r>
      <w:hyperlink r:id="rId9">
        <w:r>
          <w:rPr>
            <w:color w:val="0000EE"/>
            <w:u w:val="single"/>
          </w:rPr>
          <w:t>[1]</w:t>
        </w:r>
      </w:hyperlink>
      <w:r/>
    </w:p>
    <w:p>
      <w:r/>
      <w:r>
        <w:t xml:space="preserve">Data Centre Magazine centres on data sovereignty and infrastructure innovation, with Lenovo’s Simone Larsson arguing that "Control over where data resides and is processed will define the data centre of the future." The magazine explores latency reduction approaches for AI workloads, Meta’s layout strategy, the role of property consulting in data centre planning and examples of sustainable cooling collaborations. BizClik said the issue is designed for executives planning scalable, low‑latency AI infrastructure. </w:t>
      </w:r>
      <w:hyperlink r:id="rId9">
        <w:r>
          <w:rPr>
            <w:color w:val="0000EE"/>
            <w:u w:val="single"/>
          </w:rPr>
          <w:t>[1]</w:t>
        </w:r>
      </w:hyperlink>
      <w:r/>
    </w:p>
    <w:p>
      <w:r/>
      <w:r>
        <w:t xml:space="preserve">While BizClik’s release is promotional in tone, the themes it highlights align with ongoing vendor and team accounts of practical deployments. ServiceNow’s collaboration with Aston Martin Aramco has previously been presented by the team and ServiceNow as an effort to automate IT and facilities workflows, improve onboarding and bolster analytics to speed decision‑making, with ServiceNow branding displayed on team assets since the partnership began in 2023 and continued into later seasons. According to Aston Martin Aramco and ServiceNow statements, the platform has reduced incident response times and delivered operational efficiencies, with plans to expand into HR and Finance functions.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4">
        <w:r>
          <w:rPr>
            <w:color w:val="0000EE"/>
            <w:u w:val="single"/>
          </w:rPr>
          <w:t>[7]</w:t>
        </w:r>
      </w:hyperlink>
      <w:r/>
    </w:p>
    <w:p>
      <w:r/>
      <w:r>
        <w:t xml:space="preserve">BizClik also signalled a calendar focus on in‑person engagement, announcing the upcoming Data Centre LIVE: The Global Summit, described as a two‑day conference and expo for more than 2,000 in‑person and virtual attendees to debate AI, sustainability and scalability in digital infrastructure. The company said the event will convene senior executives responsible for data centre strategy and digital transformation. </w:t>
      </w:r>
      <w:hyperlink r:id="rId9">
        <w:r>
          <w:rPr>
            <w:color w:val="0000EE"/>
            <w:u w:val="single"/>
          </w:rPr>
          <w:t>[1]</w:t>
        </w:r>
      </w:hyperlink>
      <w:r/>
    </w:p>
    <w:p>
      <w:r/>
      <w:r>
        <w:t xml:space="preserve">Collectively, the January portfolio frames 2026 as a year in which automation, governance and infrastructure choices will determine how, and how quickly, organisations translate AI innovation into operational advantage. BizClik presents its titles as intended to guide technology decision‑makers through that transition, combining thought leadership with practitioner case studies and vendor perspectives.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(PR Newswire/BizClik) - Paragraph 1, Paragraph 2, Paragraph 3, Paragraph 4, Paragraph 5, Paragraph 7, Paragraph 8 </w:t>
      </w:r>
      <w:r/>
    </w:p>
    <w:p>
      <w:pPr>
        <w:pStyle w:val="ListBullet"/>
        <w:spacing w:line="240" w:lineRule="auto"/>
        <w:ind w:left="720"/>
      </w:pPr>
      <w:r/>
      <w:hyperlink r:id="rId10">
        <w:r>
          <w:rPr>
            <w:color w:val="0000EE"/>
            <w:u w:val="single"/>
          </w:rPr>
          <w:t>[2]</w:t>
        </w:r>
      </w:hyperlink>
      <w:r>
        <w:t xml:space="preserve"> (Aston Martin Aramco) - Paragraph 6 </w:t>
      </w:r>
      <w:r/>
    </w:p>
    <w:p>
      <w:pPr>
        <w:pStyle w:val="ListBullet"/>
        <w:spacing w:line="240" w:lineRule="auto"/>
        <w:ind w:left="720"/>
      </w:pPr>
      <w:r/>
      <w:hyperlink r:id="rId11">
        <w:r>
          <w:rPr>
            <w:color w:val="0000EE"/>
            <w:u w:val="single"/>
          </w:rPr>
          <w:t>[3]</w:t>
        </w:r>
      </w:hyperlink>
      <w:r>
        <w:t xml:space="preserve"> (ServiceNow press release) - Paragraph 6 </w:t>
      </w:r>
      <w:r/>
    </w:p>
    <w:p>
      <w:pPr>
        <w:pStyle w:val="ListBullet"/>
        <w:spacing w:line="240" w:lineRule="auto"/>
        <w:ind w:left="720"/>
      </w:pPr>
      <w:r/>
      <w:hyperlink r:id="rId12">
        <w:r>
          <w:rPr>
            <w:color w:val="0000EE"/>
            <w:u w:val="single"/>
          </w:rPr>
          <w:t>[4]</w:t>
        </w:r>
      </w:hyperlink>
      <w:r>
        <w:t xml:space="preserve"> (Aston Martin feature) - Paragraph 6 </w:t>
      </w:r>
      <w:r/>
    </w:p>
    <w:p>
      <w:pPr>
        <w:pStyle w:val="ListBullet"/>
        <w:spacing w:line="240" w:lineRule="auto"/>
        <w:ind w:left="720"/>
      </w:pPr>
      <w:r/>
      <w:hyperlink r:id="rId13">
        <w:r>
          <w:rPr>
            <w:color w:val="0000EE"/>
            <w:u w:val="single"/>
          </w:rPr>
          <w:t>[5]</w:t>
        </w:r>
      </w:hyperlink>
      <w:r>
        <w:t xml:space="preserve"> (ServiceNow blog 2025) - Paragraph 6 </w:t>
      </w:r>
      <w:r/>
    </w:p>
    <w:p>
      <w:pPr>
        <w:pStyle w:val="ListBullet"/>
        <w:spacing w:line="240" w:lineRule="auto"/>
        <w:ind w:left="720"/>
      </w:pPr>
      <w:r/>
      <w:hyperlink r:id="rId14">
        <w:r>
          <w:rPr>
            <w:color w:val="0000EE"/>
            <w:u w:val="single"/>
          </w:rPr>
          <w:t>[6]</w:t>
        </w:r>
      </w:hyperlink>
      <w:r>
        <w:t xml:space="preserve"> (ServiceNow blog 2024) - Paragraph 6 </w:t>
      </w:r>
      <w:r/>
    </w:p>
    <w:p>
      <w:pPr>
        <w:pStyle w:val="ListBullet"/>
        <w:spacing w:line="240" w:lineRule="auto"/>
        <w:ind w:left="720"/>
      </w:pPr>
      <w:r/>
      <w:hyperlink r:id="rId14">
        <w:r>
          <w:rPr>
            <w:color w:val="0000EE"/>
            <w:u w:val="single"/>
          </w:rPr>
          <w:t>[7]</w:t>
        </w:r>
      </w:hyperlink>
      <w:r>
        <w:t xml:space="preserve"> (ServiceNow blog 2024 duplicate)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https://www.prnewswire.co.uk/news-releases/bizclik-releases-the-january-2026-technology-portfolio-exploring-ethical-ai-sustainability-and-the-future-of-digital-infrastructure-302656336.html</w:t>
        </w:r>
      </w:hyperlink>
      <w:r>
        <w:t xml:space="preserve"> - Please view link - unable to able to access data</w:t>
      </w:r>
      <w:r/>
    </w:p>
    <w:p>
      <w:pPr>
        <w:pStyle w:val="ListNumber"/>
        <w:spacing w:line="240" w:lineRule="auto"/>
        <w:ind w:left="720"/>
      </w:pPr>
      <w:r/>
      <w:hyperlink r:id="rId10">
        <w:r>
          <w:rPr>
            <w:color w:val="0000EE"/>
            <w:u w:val="single"/>
          </w:rPr>
          <w:t>https://www.astonmartinf1.com/en-GB/news/announcement/aston-martin-aramco-and-servicenow-renew-partnership</w:t>
        </w:r>
      </w:hyperlink>
      <w:r>
        <w:t xml:space="preserve"> - Aston Martin Aramco Formula One Team has renewed its partnership with ServiceNow, aiming to further integrate ServiceNow's advanced technology into the team's HR and Finance functions. This collaboration seeks to enhance efficiency and empower data-driven decision-making, with ServiceNow branding prominently featured on key areas of the AMR25 car and driver race suits throughout the 2025 season. The partnership focuses on streamlining processes across the AMR Technology Campus and trackside by automating IT and facilities requests, centralising the employee experience, and boosting data analytics to accelerate decision-making.</w:t>
      </w:r>
      <w:r/>
    </w:p>
    <w:p>
      <w:pPr>
        <w:pStyle w:val="ListNumber"/>
        <w:spacing w:line="240" w:lineRule="auto"/>
        <w:ind w:left="720"/>
      </w:pPr>
      <w:r/>
      <w:hyperlink r:id="rId11">
        <w:r>
          <w:rPr>
            <w:color w:val="0000EE"/>
            <w:u w:val="single"/>
          </w:rPr>
          <w:t>https://newsroom.servicenow.com/press-releases/details/2023/Aston-Martin-Aramco-Cognizant-Formula-Onesupregsup-Team-announces-ServiceNow-as-its-official-Intelligent-Platform-Partner-11-08-2023-traffic/default.aspx</w:t>
        </w:r>
      </w:hyperlink>
      <w:r>
        <w:t xml:space="preserve"> - In November 2023, Aston Martin Aramco Cognizant Formula One Team announced ServiceNow as its official Intelligent Platform Partner. ServiceNow's platform aims to streamline the AMR Technology Campus operations, enhancing efficiency and performance. The partnership includes ServiceNow branding on the team's cars from the Las Vegas Grand Prix, marking the beginning of this collaboration. ServiceNow's solutions are set to aid Aston Martin in streamlining IT and facilities requests, employee onboarding, and data collection and analysis, among other areas, contributing to the team's technological advancement.</w:t>
      </w:r>
      <w:r/>
    </w:p>
    <w:p>
      <w:pPr>
        <w:pStyle w:val="ListNumber"/>
        <w:spacing w:line="240" w:lineRule="auto"/>
        <w:ind w:left="720"/>
      </w:pPr>
      <w:r/>
      <w:hyperlink r:id="rId12">
        <w:r>
          <w:rPr>
            <w:color w:val="0000EE"/>
            <w:u w:val="single"/>
          </w:rPr>
          <w:t>https://www.astonmartinf1.com/en-GB/news/feature/how-servicenow-is-driving-aston-martin-aramcos-digital-transformation</w:t>
        </w:r>
      </w:hyperlink>
      <w:r>
        <w:t xml:space="preserve"> - Aston Martin Aramco Formula One Team has partnered with ServiceNow to drive its digital transformation, aiming to become a World Championship-winning team. ServiceNow's platform is helping the team automate IT and facilities requests, streamline employee experiences, and enhance reporting and dashboard capabilities. The collaboration has led to a reduction in incident response time and cost savings, with plans to extend the platform's use into HR and Finance functions to further improve efficiency and decision-making processes.</w:t>
      </w:r>
      <w:r/>
    </w:p>
    <w:p>
      <w:pPr>
        <w:pStyle w:val="ListNumber"/>
        <w:spacing w:line="240" w:lineRule="auto"/>
        <w:ind w:left="720"/>
      </w:pPr>
      <w:r/>
      <w:hyperlink r:id="rId13">
        <w:r>
          <w:rPr>
            <w:color w:val="0000EE"/>
            <w:u w:val="single"/>
          </w:rPr>
          <w:t>https://www.servicenow.com/blogs/2025/driving-excellence-aston-martin-aramco</w:t>
        </w:r>
      </w:hyperlink>
      <w:r>
        <w:t xml:space="preserve"> - ServiceNow's partnership with Aston Martin Aramco Formula One Team is driving excellence both on and off the racetrack. The collaboration focuses on automating IT and facilities requests, enabling employees to quickly raise service requests through a mobile-first platform. This approach has led to faster issue resolution and improved efficiency, allowing the team to focus on performance development. The partnership also aims to extend into HR and Finance functions, leveraging ServiceNow's platform to further enhance operations and decision-making processes.</w:t>
      </w:r>
      <w:r/>
    </w:p>
    <w:p>
      <w:pPr>
        <w:pStyle w:val="ListNumber"/>
        <w:spacing w:line="240" w:lineRule="auto"/>
        <w:ind w:left="720"/>
      </w:pPr>
      <w:r/>
      <w:hyperlink r:id="rId14">
        <w:r>
          <w:rPr>
            <w:color w:val="0000EE"/>
            <w:u w:val="single"/>
          </w:rPr>
          <w:t>https://www.servicenow.com/blogs/2024/aston-martin-aramco-formula-one</w:t>
        </w:r>
      </w:hyperlink>
      <w:r>
        <w:t xml:space="preserve"> - In 2023, Aston Martin Aramco Formula One Team named ServiceNow as its official Intelligent Platform Partner to digitalise and automate its operations. The partnership has flourished, fueled by creativity, collaboration, and passion. ServiceNow's platform is helping the team streamline IT and facilities requests, employee onboarding, and data collection and analysis, contributing to the team's technological advancement and competitive edge in the racing industry.</w:t>
      </w:r>
      <w:r/>
    </w:p>
    <w:p>
      <w:pPr>
        <w:pStyle w:val="ListNumber"/>
        <w:spacing w:line="240" w:lineRule="auto"/>
        <w:ind w:left="720"/>
      </w:pPr>
      <w:r/>
      <w:hyperlink r:id="rId14">
        <w:r>
          <w:rPr>
            <w:color w:val="0000EE"/>
            <w:u w:val="single"/>
          </w:rPr>
          <w:t>https://www.servicenow.com/blogs/2024/aston-martin-aramco-formula-one</w:t>
        </w:r>
      </w:hyperlink>
      <w:r>
        <w:t xml:space="preserve"> - In 2023, Aston Martin Aramco Formula One Team named ServiceNow as its official Intelligent Platform Partner to digitalise and automate its operations. The partnership has flourished, fueled by creativity, collaboration, and passion. ServiceNow's platform is helping the team streamline IT and facilities requests, employee onboarding, and data collection and analysis, contributing to the team's technological advancement and competitive edge in the racing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uk/news-releases/bizclik-releases-the-january-2026-technology-portfolio-exploring-ethical-ai-sustainability-and-the-future-of-digital-infrastructure-302656336.html" TargetMode="External"/><Relationship Id="rId10" Type="http://schemas.openxmlformats.org/officeDocument/2006/relationships/hyperlink" Target="https://www.astonmartinf1.com/en-GB/news/announcement/aston-martin-aramco-and-servicenow-renew-partnership" TargetMode="External"/><Relationship Id="rId11" Type="http://schemas.openxmlformats.org/officeDocument/2006/relationships/hyperlink" Target="https://newsroom.servicenow.com/press-releases/details/2023/Aston-Martin-Aramco-Cognizant-Formula-Onesupregsup-Team-announces-ServiceNow-as-its-official-Intelligent-Platform-Partner-11-08-2023-traffic/default.aspx" TargetMode="External"/><Relationship Id="rId12" Type="http://schemas.openxmlformats.org/officeDocument/2006/relationships/hyperlink" Target="https://www.astonmartinf1.com/en-GB/news/feature/how-servicenow-is-driving-aston-martin-aramcos-digital-transformation" TargetMode="External"/><Relationship Id="rId13" Type="http://schemas.openxmlformats.org/officeDocument/2006/relationships/hyperlink" Target="https://www.servicenow.com/blogs/2025/driving-excellence-aston-martin-aramco" TargetMode="External"/><Relationship Id="rId14" Type="http://schemas.openxmlformats.org/officeDocument/2006/relationships/hyperlink" Target="https://www.servicenow.com/blogs/2024/aston-martin-aramco-formula-on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