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advertising reaches a tipping point with operational insights and new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Advertisers entered 2026 confronting a sharper divide between vendor spectacle and operational reality as agentic AI moved from promise to live deployment while programmatic inventory quality and brand safety frayed. PPC Land's analysis of platform launches and advertiser experience between July 2025 and January 2026 found genuine workflow transformation in some corners of the stack, even as performance claims frequently outpaced what real budgets and live campaigns delivered. </w:t>
      </w:r>
      <w:hyperlink r:id="rId9">
        <w:r>
          <w:rPr>
            <w:color w:val="0000EE"/>
            <w:u w:val="single"/>
          </w:rPr>
          <w:t>[1]</w:t>
        </w:r>
      </w:hyperlink>
      <w:r/>
    </w:p>
    <w:p>
      <w:r/>
      <w:r>
        <w:t xml:space="preserve">Yahoo DSP's January rollout of agentic features illustrates both the opportunity and the restraint required to make autonomy practical. According to the Yahoo press announcement, the platform's "Yours, Mine, and Ours" framework lets advertisers run campaigns via natural language instructions, using advertiser-owned models, Yahoo's native agents, or a hybrid approach through secure protocols; the capabilities are live and slated to evolve through 2026. Real-world deployments reported by PPC Land show these systems can automate setup, troubleshooting and optimisation, but major agencies maintained approval gates and staged rollouts to guard against budget errors and brand risk. </w:t>
      </w:r>
      <w:hyperlink r:id="rId10">
        <w:r>
          <w:rPr>
            <w:color w:val="0000EE"/>
            <w:u w:val="single"/>
          </w:rPr>
          <w:t>[2]</w:t>
        </w:r>
      </w:hyperlink>
      <w:hyperlink r:id="rId9">
        <w:r>
          <w:rPr>
            <w:color w:val="0000EE"/>
            <w:u w:val="single"/>
          </w:rPr>
          <w:t>[1]</w:t>
        </w:r>
      </w:hyperlink>
      <w:r/>
    </w:p>
    <w:p>
      <w:r/>
      <w:r>
        <w:t xml:space="preserve">PubMatic's AgenticOS advances the same theme from the supply side, positioning an operating system for agent-to-agent execution across premium environments. PubMatic says AgenticOS enables planning, transacting and optimisation with "speed, consistency and control", and is testing deployments with partners including WPP Media, Butler/Till and MiQ. Industry evidence suggests agentic systems materially alter execution workflows, but successful scaling depends on conservative governance and rigorous measurement rather than wholesale trust in autonomy. </w:t>
      </w:r>
      <w:hyperlink r:id="rId11">
        <w:r>
          <w:rPr>
            <w:color w:val="0000EE"/>
            <w:u w:val="single"/>
          </w:rPr>
          <w:t>[3]</w:t>
        </w:r>
      </w:hyperlink>
      <w:hyperlink r:id="rId12">
        <w:r>
          <w:rPr>
            <w:color w:val="0000EE"/>
            <w:u w:val="single"/>
          </w:rPr>
          <w:t>[4]</w:t>
        </w:r>
      </w:hyperlink>
      <w:hyperlink r:id="rId9">
        <w:r>
          <w:rPr>
            <w:color w:val="0000EE"/>
            <w:u w:val="single"/>
          </w:rPr>
          <w:t>[1]</w:t>
        </w:r>
      </w:hyperlink>
      <w:r/>
    </w:p>
    <w:p>
      <w:r/>
      <w:r>
        <w:t xml:space="preserve">These platform developments arrive amid seismic shifts in where audiences spend time and how advertising is mediated. PPC Land synthesised adoption data and analyst forecasts showing AI-native interfaces rapidly achieving mass usage, prompting the conclusion that AI platforms are becoming media channels even as monetisation models remain ambiguous. Google's mixed signalling around Gemini ads exemplifies the broader platform uncertainty over inserting advertising into conversational experiences without degrading context or trust. Advertisers are therefore advised to monitor adoption and delay major budget commitments until monetisation and measurement practices crystallise. </w:t>
      </w:r>
      <w:hyperlink r:id="rId9">
        <w:r>
          <w:rPr>
            <w:color w:val="0000EE"/>
            <w:u w:val="single"/>
          </w:rPr>
          <w:t>[1]</w:t>
        </w:r>
      </w:hyperlink>
      <w:r/>
    </w:p>
    <w:p>
      <w:r/>
      <w:r>
        <w:t xml:space="preserve">The influx of AI-generated content, what PPC Land dubs "AI slop", is stressing programmatic quality controls. Industry forecasts cited in the analysis warn that a majority of web content may be machine-generated by 2026, while verification tools still rely heavily on text and keyword signals. The Media Rating Council's announced April 18, 2026 requirement for image and video analysis recognises these technical gaps and forces vendors toward more robust, real-time verification or risk losing accreditation. Advertisers are recommended to favour direct publisher relationships, apply contextual quality filters and treat open-exchange scale with scepticism. </w:t>
      </w:r>
      <w:hyperlink r:id="rId9">
        <w:r>
          <w:rPr>
            <w:color w:val="0000EE"/>
            <w:u w:val="single"/>
          </w:rPr>
          <w:t>[1]</w:t>
        </w:r>
      </w:hyperlink>
      <w:r/>
    </w:p>
    <w:p>
      <w:r/>
      <w:r>
        <w:t xml:space="preserve">On social platforms, automation can lift performance but also precipitate budget catastrophes. PPC Land reports Meta's Advantage+ automation has driven measurable gains in controlled cases, Meta's internal documentation cites improvements in recall and ad quality and links automation adoption to revenue growth, but advertisers also reported episodes where optimisation algorithms dramatically overspent budgets during volatile periods. The takeaway is that automation needs tight guardrails, holiday and event-specific testing, and consolidation strategies to capture upside without exposing brands to outsized risk. </w:t>
      </w:r>
      <w:hyperlink r:id="rId9">
        <w:r>
          <w:rPr>
            <w:color w:val="0000EE"/>
            <w:u w:val="single"/>
          </w:rPr>
          <w:t>[1]</w:t>
        </w:r>
      </w:hyperlink>
      <w:r/>
    </w:p>
    <w:p>
      <w:r/>
      <w:r>
        <w:t xml:space="preserve">Creative automation demonstrates a similarly bifurcated truth: AI accelerates variation testing and tactical asset production but falters as a substitute for brand-defining creative. PPC Land documents multiple cases where AI-generated creative proved commercially useful for aspect-ratio variants and background swaps, yet public backlash and quality concerns have halted campaigns even when internal teams approved the work. Practitioners should confine AI to tactical iteration, require human creative stewardship for primary brand work, and track AI versus human creative performance separately. </w:t>
      </w:r>
      <w:hyperlink r:id="rId9">
        <w:r>
          <w:rPr>
            <w:color w:val="0000EE"/>
            <w:u w:val="single"/>
          </w:rPr>
          <w:t>[1]</w:t>
        </w:r>
      </w:hyperlink>
      <w:r/>
    </w:p>
    <w:p>
      <w:r/>
      <w:r>
        <w:t xml:space="preserve">Not all applications treat AI as a replacement; out-of-home advertising shows AI most effectively as a creative enabler. According to the analysis, simulation tools that predict performance across lighting, weather and traffic enhance planning and reduce production risk, reinforcing out-of-home's above-average marginal ROI. That use case underlines a broader point: where AI supplements human insight, simulation, prediction and optimisation, it yields value; where it seeks to supplant strategy and brand judgement, it often fails. </w:t>
      </w:r>
      <w:hyperlink r:id="rId9">
        <w:r>
          <w:rPr>
            <w:color w:val="0000EE"/>
            <w:u w:val="single"/>
          </w:rPr>
          <w:t>[1]</w:t>
        </w:r>
      </w:hyperlink>
      <w:r/>
    </w:p>
    <w:p>
      <w:r/>
      <w:r>
        <w:t xml:space="preserve">Two systemic business dynamics follow: explainability and consolidation. PPC Land highlights vendors such as Integral Ad Science launching explainable-AI features that expose recommendation rationales, a capability that will be a competitive differentiator as regulators and industry standards demand transparency. Concurrently, the capital intensity of AI infrastructure is accelerating platform consolidation; large buyers of compute and model engineering enjoyed material advantages in late 2025, suggesting further winner-take-most dynamics and reinforcing the need for advertisers to diversify DSP exposure and build first-party data assets. </w:t>
      </w:r>
      <w:hyperlink r:id="rId9">
        <w:r>
          <w:rPr>
            <w:color w:val="0000EE"/>
            <w:u w:val="single"/>
          </w:rPr>
          <w:t>[1]</w:t>
        </w:r>
      </w:hyperlink>
      <w:r/>
    </w:p>
    <w:p>
      <w:r/>
      <w:r>
        <w:t xml:space="preserve">The practical guidance from PPC Land is unequivocal: adopt a skeptical, hybrid deployment framework. Start small, insist on explainability, preserve human oversight for brand and strategy, prioritise quality inventory over AI-driven scale, and document both successes and failures with rigorous measurement. As Chris Marriott put it, "journeys will be a thing of the past for leading brands. Agents will personalize journeys at customer level, determining timing, channel, and offer in real-time." The emerging reality requires marketers to exploit automation's operational gains while guarding against the content and measurement disruptions that threaten long-term brand equity.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2, Paragraph 4, Paragraph 5, Paragraph 6, Paragraph 7, Paragraph 8, Paragraph 9, Paragraph 10</w:t>
      </w:r>
      <w:r/>
    </w:p>
    <w:p>
      <w:pPr>
        <w:pStyle w:val="ListBullet"/>
        <w:spacing w:line="240" w:lineRule="auto"/>
        <w:ind w:left="720"/>
      </w:pPr>
      <w:r/>
      <w:hyperlink r:id="rId10">
        <w:r>
          <w:rPr>
            <w:color w:val="0000EE"/>
            <w:u w:val="single"/>
          </w:rPr>
          <w:t>[2]</w:t>
        </w:r>
      </w:hyperlink>
      <w:r>
        <w:t xml:space="preserve"> (Yahoo Inc.) - Paragraph 2</w:t>
      </w:r>
      <w:r/>
    </w:p>
    <w:p>
      <w:pPr>
        <w:pStyle w:val="ListBullet"/>
        <w:spacing w:line="240" w:lineRule="auto"/>
        <w:ind w:left="720"/>
      </w:pPr>
      <w:r/>
      <w:hyperlink r:id="rId11">
        <w:r>
          <w:rPr>
            <w:color w:val="0000EE"/>
            <w:u w:val="single"/>
          </w:rPr>
          <w:t>[3]</w:t>
        </w:r>
      </w:hyperlink>
      <w:r>
        <w:t xml:space="preserve"> (PubMatic press release) - Paragraph 3</w:t>
      </w:r>
      <w:r/>
    </w:p>
    <w:p>
      <w:pPr>
        <w:pStyle w:val="ListBullet"/>
        <w:spacing w:line="240" w:lineRule="auto"/>
        <w:ind w:left="720"/>
      </w:pPr>
      <w:r/>
      <w:hyperlink r:id="rId12">
        <w:r>
          <w:rPr>
            <w:color w:val="0000EE"/>
            <w:u w:val="single"/>
          </w:rPr>
          <w:t>[4]</w:t>
        </w:r>
      </w:hyperlink>
      <w:r>
        <w:t xml:space="preserve"> (MediaPost)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https://ppc.land/ten-hard-truths-separating-ai-advertising-hype-from-working-systems/</w:t>
        </w:r>
      </w:hyperlink>
      <w:r>
        <w:t xml:space="preserve"> - Please view link - unable to able to access data</w:t>
      </w:r>
      <w:r/>
    </w:p>
    <w:p>
      <w:pPr>
        <w:pStyle w:val="ListNumber"/>
        <w:spacing w:line="240" w:lineRule="auto"/>
        <w:ind w:left="720"/>
      </w:pPr>
      <w:r/>
      <w:hyperlink r:id="rId10">
        <w:r>
          <w:rPr>
            <w:color w:val="0000EE"/>
            <w:u w:val="single"/>
          </w:rPr>
          <w:t>https://www.yahooinc.com/press/yahoo-dsp-advances-its-buying-platform-with-new-agentic-ai-capabilities</w:t>
        </w:r>
      </w:hyperlink>
      <w:r>
        <w:t xml:space="preserve"> - Yahoo DSP has integrated Agentic AI into its platform, automating planning, activation, optimization, and measurement with continuous intelligence. The 'Yours, Mine, and Ours' framework allows advertisers to use their own AI models, Yahoo DSP's native agents, or a combination of both through secure protocols. This advancement enables advertisers to automate campaign setup, troubleshooting, and optimization via natural language instructions, streamlining the media buying process. The new capabilities are live and will continue to evolve throughout 2026.</w:t>
      </w:r>
      <w:r/>
    </w:p>
    <w:p>
      <w:pPr>
        <w:pStyle w:val="ListNumber"/>
        <w:spacing w:line="240" w:lineRule="auto"/>
        <w:ind w:left="720"/>
      </w:pPr>
      <w:r/>
      <w:hyperlink r:id="rId11">
        <w:r>
          <w:rPr>
            <w:color w:val="0000EE"/>
            <w:u w:val="single"/>
          </w:rPr>
          <w:t>https://pubmatic.com/news/pubmatic-launches-agentic-os-the-operating-system-for-agent-to-agent-advertising</w:t>
        </w:r>
      </w:hyperlink>
      <w:r>
        <w:t xml:space="preserve"> - PubMatic has launched AgenticOS, an operating system designed for autonomous, agent-to-agent advertising execution across premium digital environments. This system allows agents to plan, transact, and optimize programmatic advertising with speed, consistency, and control. PubMatic is collaborating with partners like WPP Media, Butler/Till, and MiQ to test and deploy agent-led workflows, marking a significant step in AI-native advertising. The platform aims to address the increasing complexity of digital advertising by providing a more efficient and scalable solution.</w:t>
      </w:r>
      <w:r/>
    </w:p>
    <w:p>
      <w:pPr>
        <w:pStyle w:val="ListNumber"/>
        <w:spacing w:line="240" w:lineRule="auto"/>
        <w:ind w:left="720"/>
      </w:pPr>
      <w:r/>
      <w:hyperlink r:id="rId12">
        <w:r>
          <w:rPr>
            <w:color w:val="0000EE"/>
            <w:u w:val="single"/>
          </w:rPr>
          <w:t>https://www.mediapost.com/publications/article/411757/</w:t>
        </w:r>
      </w:hyperlink>
      <w:r>
        <w:t xml:space="preserve"> - PubMatic has unveiled AgenticOS, an operating system for autonomous, agent-to-agent advertising execution across premium digital environments. The system allows agents to plan, transact, and optimize programmatic advertising with speed, consistency, and control. Partners such as WPP Media, Butler/Till, and MiQ are collaborating with PubMatic to test and deploy agent-led workflows, indicating a significant shift towards AI-driven advertising solutions. This development highlights the industry's move towards more autonomous and efficient advertising technologies.</w:t>
      </w:r>
      <w:r/>
    </w:p>
    <w:p>
      <w:pPr>
        <w:pStyle w:val="ListNumber"/>
        <w:spacing w:line="240" w:lineRule="auto"/>
        <w:ind w:left="720"/>
      </w:pPr>
      <w:r/>
      <w:hyperlink r:id="rId12">
        <w:r>
          <w:rPr>
            <w:color w:val="0000EE"/>
            <w:u w:val="single"/>
          </w:rPr>
          <w:t>https://www.mediapost.com/publications/article/411757/</w:t>
        </w:r>
      </w:hyperlink>
      <w:r>
        <w:t xml:space="preserve"> - PubMatic has unveiled AgenticOS, an operating system for autonomous, agent-to-agent advertising execution across premium digital environments. The system allows agents to plan, transact, and optimize programmatic advertising with speed, consistency, and control. Partners such as WPP Media, Butler/Till, and MiQ are collaborating with PubMatic to test and deploy agent-led workflows, indicating a significant shift towards AI-driven advertising solutions. This development highlights the industry's move towards more autonomous and efficient advertising technologies.</w:t>
      </w:r>
      <w:r/>
    </w:p>
    <w:p>
      <w:pPr>
        <w:pStyle w:val="ListNumber"/>
        <w:spacing w:line="240" w:lineRule="auto"/>
        <w:ind w:left="720"/>
      </w:pPr>
      <w:r/>
      <w:hyperlink r:id="rId12">
        <w:r>
          <w:rPr>
            <w:color w:val="0000EE"/>
            <w:u w:val="single"/>
          </w:rPr>
          <w:t>https://www.mediapost.com/publications/article/411757/</w:t>
        </w:r>
      </w:hyperlink>
      <w:r>
        <w:t xml:space="preserve"> - PubMatic has unveiled AgenticOS, an operating system for autonomous, agent-to-agent advertising execution across premium digital environments. The system allows agents to plan, transact, and optimize programmatic advertising with speed, consistency, and control. Partners such as WPP Media, Butler/Till, and MiQ are collaborating with PubMatic to test and deploy agent-led workflows, indicating a significant shift towards AI-driven advertising solutions. This development highlights the industry's move towards more autonomous and efficient advertising technologies.</w:t>
      </w:r>
      <w:r/>
    </w:p>
    <w:p>
      <w:pPr>
        <w:pStyle w:val="ListNumber"/>
        <w:spacing w:line="240" w:lineRule="auto"/>
        <w:ind w:left="720"/>
      </w:pPr>
      <w:r/>
      <w:hyperlink r:id="rId12">
        <w:r>
          <w:rPr>
            <w:color w:val="0000EE"/>
            <w:u w:val="single"/>
          </w:rPr>
          <w:t>https://www.mediapost.com/publications/article/411757/</w:t>
        </w:r>
      </w:hyperlink>
      <w:r>
        <w:t xml:space="preserve"> - PubMatic has unveiled AgenticOS, an operating system for autonomous, agent-to-agent advertising execution across premium digital environments. The system allows agents to plan, transact, and optimize programmatic advertising with speed, consistency, and control. Partners such as WPP Media, Butler/Till, and MiQ are collaborating with PubMatic to test and deploy agent-led workflows, indicating a significant shift towards AI-driven advertising solutions. This development highlights the industry's move towards more autonomous and efficient advertising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ten-hard-truths-separating-ai-advertising-hype-from-working-systems/" TargetMode="External"/><Relationship Id="rId10" Type="http://schemas.openxmlformats.org/officeDocument/2006/relationships/hyperlink" Target="https://www.yahooinc.com/press/yahoo-dsp-advances-its-buying-platform-with-new-agentic-ai-capabilities" TargetMode="External"/><Relationship Id="rId11" Type="http://schemas.openxmlformats.org/officeDocument/2006/relationships/hyperlink" Target="https://pubmatic.com/news/pubmatic-launches-agentic-os-the-operating-system-for-agent-to-agent-advertising" TargetMode="External"/><Relationship Id="rId12" Type="http://schemas.openxmlformats.org/officeDocument/2006/relationships/hyperlink" Target="https://www.mediapost.com/publications/article/411757/"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