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warn AI translations of British Sign Language could deepen inequalities without Deaf-led oversight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AI-driven translations of British Sign Language risk creating "new barriers" for the Deaf community unless development is led by the people who use the language, campaigners and experts warn.</w:t>
      </w:r>
      <w:r/>
    </w:p>
    <w:p>
      <w:r/>
      <w:r>
        <w:t xml:space="preserve">Labour MP Jen Craft, chair of the All-Party Parliamentary Group for BSL, told the Mirror that deaf people were often only brought in to "road test" systems once they were already built. She said the NHS had "already had to withdraw an AI generated BSL video about measles because the grammar was incorrect, and the meaning therefore became entirely misleading", adding that inaccurate outputs can have "really dangerous consequences". According to the Mirror report, Craft argued that late-stage consultation also risks wasting public money and "feels like taking something away that is theirs,and making money off it". </w:t>
      </w:r>
      <w:hyperlink r:id="rId9">
        <w:r>
          <w:rPr>
            <w:color w:val="0000EE"/>
            <w:u w:val="single"/>
          </w:rPr>
          <w:t>[1]</w:t>
        </w:r>
      </w:hyperlink>
      <w:r/>
    </w:p>
    <w:p>
      <w:r/>
      <w:r>
        <w:t xml:space="preserve">The British Deaf Association has urged caution while acknowledging potential benefits from AI. In a discussion paper the BDA warns that AI signing could simplify or distort BSL and even lead to cultural erasure if Deaf people are excluded from design and governance. The BDA stresses that "the signing community must make final decisions on what is acceptable", arguing human judgement remains essential in sensitive contexts such as court testimony or medical diagnoses. </w:t>
      </w:r>
      <w:hyperlink r:id="rId10">
        <w:r>
          <w:rPr>
            <w:color w:val="0000EE"/>
            <w:u w:val="single"/>
          </w:rPr>
          <w:t>[3]</w:t>
        </w:r>
      </w:hyperlink>
      <w:hyperlink r:id="rId9">
        <w:r>
          <w:rPr>
            <w:color w:val="0000EE"/>
            <w:u w:val="single"/>
          </w:rPr>
          <w:t>[1]</w:t>
        </w:r>
      </w:hyperlink>
      <w:r/>
    </w:p>
    <w:p>
      <w:r/>
      <w:r>
        <w:t xml:space="preserve">The Royal National Institute for Deaf People similarly cautions that AI could transform inclusion for BSL users but only if developed with meaningful involvement from the community from the outset. RNID highlights technical obstacles , signed languages lack a standard written form and large datasets, and AI struggles with fine-grained hand shapes and movement , and warns that without robust regulation and community input there is a real risk of BSL users being given incorrect information in vital areas like healthcare, education and news. RNID says it is working alongside other charities to promote "fair, ethical and inclusive" development. </w:t>
      </w:r>
      <w:hyperlink r:id="rId11">
        <w:r>
          <w:rPr>
            <w:color w:val="0000EE"/>
            <w:u w:val="single"/>
          </w:rPr>
          <w:t>[2]</w:t>
        </w:r>
      </w:hyperlink>
      <w:hyperlink r:id="rId9">
        <w:r>
          <w:rPr>
            <w:color w:val="0000EE"/>
            <w:u w:val="single"/>
          </w:rPr>
          <w:t>[1]</w:t>
        </w:r>
      </w:hyperlink>
      <w:r/>
    </w:p>
    <w:p>
      <w:r/>
      <w:r>
        <w:t xml:space="preserve">Academic and policy research reinforces those concerns and points to procurement failures. A report by the Minderoo Centre for Technology and Democracy at the University of Cambridge argues that current government AI procurement is excluding Deaf expertise and calls for a Deaf-led procurement framework, mandatory Deaf-led impact assessments and BSL-specific standards to prevent service failures and loss of community trust. The Centre's recommended approach would put Deaf signers "in the driving seat, where they belong", according to the Mirror's coverage of the Centre's work. </w:t>
      </w:r>
      <w:hyperlink r:id="rId12">
        <w:r>
          <w:rPr>
            <w:color w:val="0000EE"/>
            <w:u w:val="single"/>
          </w:rPr>
          <w:t>[5]</w:t>
        </w:r>
      </w:hyperlink>
      <w:hyperlink r:id="rId9">
        <w:r>
          <w:rPr>
            <w:color w:val="0000EE"/>
            <w:u w:val="single"/>
          </w:rPr>
          <w:t>[1]</w:t>
        </w:r>
      </w:hyperlink>
      <w:r/>
    </w:p>
    <w:p>
      <w:r/>
      <w:r>
        <w:t xml:space="preserve">Industry voices and smaller providers echo the same theme: AI can assist access at scale, but only if quality control and Deaf leadership are embedded. Sophie Kang of Sign Solutions told a sector outlet that excluding Deaf people risks inaccuracy and cultural insensitivity, while a technology blog focused on AI translation noted that current tools still struggle to capture context, fine movements and ethical issues such as data control , problems that are magnified in critical healthcare settings. </w:t>
      </w:r>
      <w:hyperlink r:id="rId13">
        <w:r>
          <w:rPr>
            <w:color w:val="0000EE"/>
            <w:u w:val="single"/>
          </w:rPr>
          <w:t>[4]</w:t>
        </w:r>
      </w:hyperlink>
      <w:hyperlink r:id="rId14">
        <w:r>
          <w:rPr>
            <w:color w:val="0000EE"/>
            <w:u w:val="single"/>
          </w:rPr>
          <w:t>[7]</w:t>
        </w:r>
      </w:hyperlink>
      <w:r/>
    </w:p>
    <w:p>
      <w:r/>
      <w:r>
        <w:t xml:space="preserve">European and international bodies add broader caution. The European Union of the Deaf has characterised proposals to replace human interpreters with AI as a threat to the Deaf community, urging that sign-language AI be subject to the same scrutiny applied to spoken-language systems. Taken together, these voices frame a clear demand: pilot and deploy AI for BSL only under standards set and governed by Deaf people, with independent quality assurance for any use in legal, medical or other high-stakes settings. </w:t>
      </w:r>
      <w:hyperlink r:id="rId15">
        <w:r>
          <w:rPr>
            <w:color w:val="0000EE"/>
            <w:u w:val="single"/>
          </w:rPr>
          <w:t>[6]</w:t>
        </w:r>
      </w:hyperlink>
      <w:hyperlink r:id="rId10">
        <w:r>
          <w:rPr>
            <w:color w:val="0000EE"/>
            <w:u w:val="single"/>
          </w:rPr>
          <w:t>[3]</w:t>
        </w:r>
      </w:hyperlink>
      <w:hyperlink r:id="rId11">
        <w:r>
          <w:rPr>
            <w:color w:val="0000EE"/>
            <w:u w:val="single"/>
          </w:rPr>
          <w:t>[2]</w:t>
        </w:r>
      </w:hyperlink>
      <w:r/>
    </w:p>
    <w:p>
      <w:r/>
      <w:r>
        <w:t xml:space="preserve">For government and public bodies the immediate policy implications are practical and procurement-led: ensure Deaf-led governance at every stage; require independent, community-run quality control before any AI signer is used with real people; and adopt procurement rules that treat BSL systems not as mere technical add-ons but as sociolinguistic services requiring specialist oversight. Without those safeguards, stakeholders warn, AI risks amplifying misinformation and deepening inequalities rather than closing accessibility gaps. </w:t>
      </w:r>
      <w:hyperlink r:id="rId12">
        <w:r>
          <w:rPr>
            <w:color w:val="0000EE"/>
            <w:u w:val="single"/>
          </w:rPr>
          <w:t>[5]</w:t>
        </w:r>
      </w:hyperlink>
      <w:hyperlink r:id="rId10">
        <w:r>
          <w:rPr>
            <w:color w:val="0000EE"/>
            <w:u w:val="single"/>
          </w:rPr>
          <w:t>[3]</w:t>
        </w:r>
      </w:hyperlink>
      <w:hyperlink r:id="rId11">
        <w:r>
          <w:rPr>
            <w:color w:val="0000EE"/>
            <w:u w:val="single"/>
          </w:rPr>
          <w:t>[2]</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(Mirror) - Paragraph 1, Paragraph 2, Paragraph 4, Paragraph 6, Paragraph 7</w:t>
      </w:r>
      <w:r/>
    </w:p>
    <w:p>
      <w:pPr>
        <w:pStyle w:val="ListBullet"/>
        <w:spacing w:line="240" w:lineRule="auto"/>
        <w:ind w:left="720"/>
      </w:pPr>
      <w:r/>
      <w:hyperlink r:id="rId10">
        <w:r>
          <w:rPr>
            <w:color w:val="0000EE"/>
            <w:u w:val="single"/>
          </w:rPr>
          <w:t>[3]</w:t>
        </w:r>
      </w:hyperlink>
      <w:r>
        <w:t xml:space="preserve"> (British Deaf Association) - Paragraph 2, Paragraph 6, Paragraph 7</w:t>
      </w:r>
      <w:r/>
    </w:p>
    <w:p>
      <w:pPr>
        <w:pStyle w:val="ListBullet"/>
        <w:spacing w:line="240" w:lineRule="auto"/>
        <w:ind w:left="720"/>
      </w:pPr>
      <w:r/>
      <w:hyperlink r:id="rId11">
        <w:r>
          <w:rPr>
            <w:color w:val="0000EE"/>
            <w:u w:val="single"/>
          </w:rPr>
          <w:t>[2]</w:t>
        </w:r>
      </w:hyperlink>
      <w:r>
        <w:t xml:space="preserve"> (RNID) - Paragraph 3, Paragraph 6, Paragraph 7</w:t>
      </w:r>
      <w:r/>
    </w:p>
    <w:p>
      <w:pPr>
        <w:pStyle w:val="ListBullet"/>
        <w:spacing w:line="240" w:lineRule="auto"/>
        <w:ind w:left="720"/>
      </w:pPr>
      <w:r/>
      <w:hyperlink r:id="rId12">
        <w:r>
          <w:rPr>
            <w:color w:val="0000EE"/>
            <w:u w:val="single"/>
          </w:rPr>
          <w:t>[5]</w:t>
        </w:r>
      </w:hyperlink>
      <w:r>
        <w:t xml:space="preserve"> (Minderoo Centre / University of Cambridge) - Paragraph 4, Paragraph 7</w:t>
      </w:r>
      <w:r/>
    </w:p>
    <w:p>
      <w:pPr>
        <w:pStyle w:val="ListBullet"/>
        <w:spacing w:line="240" w:lineRule="auto"/>
        <w:ind w:left="720"/>
      </w:pPr>
      <w:r/>
      <w:hyperlink r:id="rId13">
        <w:r>
          <w:rPr>
            <w:color w:val="0000EE"/>
            <w:u w:val="single"/>
          </w:rPr>
          <w:t>[4]</w:t>
        </w:r>
      </w:hyperlink>
      <w:r>
        <w:t xml:space="preserve"> (Sign Solutions / Limping Chicken) - Paragraph 5</w:t>
      </w:r>
      <w:r/>
    </w:p>
    <w:p>
      <w:pPr>
        <w:pStyle w:val="ListBullet"/>
        <w:spacing w:line="240" w:lineRule="auto"/>
        <w:ind w:left="720"/>
      </w:pPr>
      <w:r/>
      <w:hyperlink r:id="rId14">
        <w:r>
          <w:rPr>
            <w:color w:val="0000EE"/>
            <w:u w:val="single"/>
          </w:rPr>
          <w:t>[7]</w:t>
        </w:r>
      </w:hyperlink>
      <w:r>
        <w:t xml:space="preserve"> (Simbo AI blog) - Paragraph 5</w:t>
      </w:r>
      <w:r/>
    </w:p>
    <w:p>
      <w:pPr>
        <w:pStyle w:val="ListBullet"/>
        <w:spacing w:line="240" w:lineRule="auto"/>
        <w:ind w:left="720"/>
      </w:pPr>
      <w:r/>
      <w:hyperlink r:id="rId15">
        <w:r>
          <w:rPr>
            <w:color w:val="0000EE"/>
            <w:u w:val="single"/>
          </w:rPr>
          <w:t>[6]</w:t>
        </w:r>
      </w:hyperlink>
      <w:r>
        <w:t xml:space="preserve"> (European Union of the Deaf)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https://www.mirror.co.uk/news/politics/ai-translations-british-sign-language-36531033</w:t>
        </w:r>
      </w:hyperlink>
      <w:r>
        <w:t xml:space="preserve"> - Please view link - unable to able to access data</w:t>
      </w:r>
      <w:r/>
    </w:p>
    <w:p>
      <w:pPr>
        <w:pStyle w:val="ListNumber"/>
        <w:spacing w:line="240" w:lineRule="auto"/>
        <w:ind w:left="720"/>
      </w:pPr>
      <w:r/>
      <w:hyperlink r:id="rId11">
        <w:r>
          <w:rPr>
            <w:color w:val="0000EE"/>
            <w:u w:val="single"/>
          </w:rPr>
          <w:t>https://rnid.org.uk/2025/12/ai-and-british-sign-language/</w:t>
        </w:r>
      </w:hyperlink>
      <w:r>
        <w:t xml:space="preserve"> - The Royal National Institute for Deaf People (RNID) discusses the potential of AI to transform accessibility for British Sign Language (BSL) users. However, they highlight challenges such as the lack of big data for signed languages, the absence of a written form for BSL, and the difficulty AI systems have with fine details like hand movements. The RNID emphasizes the need for meaningful involvement from the BSL community to ensure ethical and inclusive development of AI in BSL translation.</w:t>
      </w:r>
      <w:r/>
    </w:p>
    <w:p>
      <w:pPr>
        <w:pStyle w:val="ListNumber"/>
        <w:spacing w:line="240" w:lineRule="auto"/>
        <w:ind w:left="720"/>
      </w:pPr>
      <w:r/>
      <w:hyperlink r:id="rId10">
        <w:r>
          <w:rPr>
            <w:color w:val="0000EE"/>
            <w:u w:val="single"/>
          </w:rPr>
          <w:t>https://bda.org.uk/discussion-paper-on-ai/</w:t>
        </w:r>
      </w:hyperlink>
      <w:r>
        <w:t xml:space="preserve"> - The British Deaf Association (BDA) releases a discussion paper on Artificial Intelligence (AI) in British Sign Language (BSL). The paper highlights both the opportunities and risks associated with AI signing, emphasizing the importance of involving the Deaf community in the development process to prevent inaccuracies and cultural erasure. The BDA expresses concerns about the potential consequences of inaccurate AI outputs, particularly in sensitive areas like medical or legal consultations.</w:t>
      </w:r>
      <w:r/>
    </w:p>
    <w:p>
      <w:pPr>
        <w:pStyle w:val="ListNumber"/>
        <w:spacing w:line="240" w:lineRule="auto"/>
        <w:ind w:left="720"/>
      </w:pPr>
      <w:r/>
      <w:hyperlink r:id="rId13">
        <w:r>
          <w:rPr>
            <w:color w:val="0000EE"/>
            <w:u w:val="single"/>
          </w:rPr>
          <w:t>https://limpingchicken.com/2025/06/10/sophie-kang-the-bda-is-right-to-signal-caution-on-ai-and-bsl-bsl/</w:t>
        </w:r>
      </w:hyperlink>
      <w:r>
        <w:t xml:space="preserve"> - Sophie Kang, Sales and Marketing Manager at Sign Solutions, discusses the BDA's caution regarding AI and BSL. She acknowledges the potential benefits of AI in improving accessibility for BSL users but stresses the necessity of involving the Deaf community in the development process. Kang highlights the risks of excluding Deaf individuals from AI development, which can lead to inaccuracies and cultural insensitivity in AI-generated translations.</w:t>
      </w:r>
      <w:r/>
    </w:p>
    <w:p>
      <w:pPr>
        <w:pStyle w:val="ListNumber"/>
        <w:spacing w:line="240" w:lineRule="auto"/>
        <w:ind w:left="720"/>
      </w:pPr>
      <w:r/>
      <w:hyperlink r:id="rId12">
        <w:r>
          <w:rPr>
            <w:color w:val="0000EE"/>
            <w:u w:val="single"/>
          </w:rPr>
          <w:t>https://liamodell.com/2025/09/04/artificial-intelligence-british-sign-language-ai-bsl-university-of-cambridge-report-minderoo-centre-for-technology-and-democracy-mctd-deaf-procurement/</w:t>
        </w:r>
      </w:hyperlink>
      <w:r>
        <w:t xml:space="preserve"> - A report from the University of Cambridge's Minderoo Centre for Technology and Democracy warns that current AI procurement for British Sign Language (BSL) is excluding Deaf expertise. This exclusion poses risks such as service failures and a breakdown in community trust. The report advocates for a Deaf-led approach to AI procurement, including mandatory Deaf-led impact assessments and the establishment of BSL-specific procurement standards.</w:t>
      </w:r>
      <w:r/>
    </w:p>
    <w:p>
      <w:pPr>
        <w:pStyle w:val="ListNumber"/>
        <w:spacing w:line="240" w:lineRule="auto"/>
        <w:ind w:left="720"/>
      </w:pPr>
      <w:r/>
      <w:hyperlink r:id="rId15">
        <w:r>
          <w:rPr>
            <w:color w:val="0000EE"/>
            <w:u w:val="single"/>
          </w:rPr>
          <w:t>https://www.deafjournalism.eu/ai-and-machine-translation-a-threat-to-the-deaf-community/</w:t>
        </w:r>
      </w:hyperlink>
      <w:r>
        <w:t xml:space="preserve"> - The European Union of the Deaf (EUD) expresses concerns about the use of AI and machine translation as a threat to the Deaf community. The EUD highlights that AI is often proposed as a replacement for human sign-language interpreters, which can lead to inaccuracies and hinder access to vital information. They emphasize the need for caution and the application of the same level of scrutiny to AI in sign language as applied to spoken languages.</w:t>
      </w:r>
      <w:r/>
    </w:p>
    <w:p>
      <w:pPr>
        <w:pStyle w:val="ListNumber"/>
        <w:spacing w:line="240" w:lineRule="auto"/>
        <w:ind w:left="720"/>
      </w:pPr>
      <w:r/>
      <w:hyperlink r:id="rId14">
        <w:r>
          <w:rPr>
            <w:color w:val="0000EE"/>
            <w:u w:val="single"/>
          </w:rPr>
          <w:t>https://www.simbo.ai/blog/challenges-and-limitations-of-current-ai-powered-sign-language-translation-tools-and-their-impact-on-communication-in-critical-healthcare-settings-922434/</w:t>
        </w:r>
      </w:hyperlink>
      <w:r>
        <w:t xml:space="preserve"> - Simbo AI discusses the challenges and limitations of current AI-powered sign language translation tools, particularly in critical healthcare settings. The article highlights issues such as accuracy and contextual understanding, the lack of Deaf community involvement, and ethical considerations regarding data control. It emphasizes the importance of involving Deaf individuals in the development of AI tools to ensure effective and culturally sensitive communication.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ai-translations-british-sign-language-36531033" TargetMode="External"/><Relationship Id="rId10" Type="http://schemas.openxmlformats.org/officeDocument/2006/relationships/hyperlink" Target="https://bda.org.uk/discussion-paper-on-ai/" TargetMode="External"/><Relationship Id="rId11" Type="http://schemas.openxmlformats.org/officeDocument/2006/relationships/hyperlink" Target="https://rnid.org.uk/2025/12/ai-and-british-sign-language/" TargetMode="External"/><Relationship Id="rId12" Type="http://schemas.openxmlformats.org/officeDocument/2006/relationships/hyperlink" Target="https://liamodell.com/2025/09/04/artificial-intelligence-british-sign-language-ai-bsl-university-of-cambridge-report-minderoo-centre-for-technology-and-democracy-mctd-deaf-procurement/" TargetMode="External"/><Relationship Id="rId13" Type="http://schemas.openxmlformats.org/officeDocument/2006/relationships/hyperlink" Target="https://limpingchicken.com/2025/06/10/sophie-kang-the-bda-is-right-to-signal-caution-on-ai-and-bsl-bsl/" TargetMode="External"/><Relationship Id="rId14" Type="http://schemas.openxmlformats.org/officeDocument/2006/relationships/hyperlink" Target="https://www.simbo.ai/blog/challenges-and-limitations-of-current-ai-powered-sign-language-translation-tools-and-their-impact-on-communication-in-critical-healthcare-settings-922434/" TargetMode="External"/><Relationship Id="rId15" Type="http://schemas.openxmlformats.org/officeDocument/2006/relationships/hyperlink" Target="https://www.deafjournalism.eu/ai-and-machine-translation-a-threat-to-the-deaf-commun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