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Modular safety architectures emerge as key to trustworthy large language models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Large language models are reshaping software and online services, but their rapid integration has amplified risks that can erode trust and cause real-world harm. According to an overview from the AI Ethics Lab at Rutgers University, concerns such as bias, misinformation, and data privacy remain central to debates about how these systems should be governed. Industry analyses also warn that security gaps in LLM deployment can enable disinformation campaigns and other malicious use. </w:t>
      </w:r>
      <w:r/>
    </w:p>
    <w:p>
      <w:r/>
      <w:r>
        <w:t>A growing body of technical work has proposed layered, application-level controls that monitor inputs and outputs and alter model behaviour dynamically to reduce harm. Research into adaptive sequencing and trust-aware mechanisms suggests combining multiple specialist checks, targeting private data leakage, toxic content generation and unsafe prompts, so safety controls can be applied selectively rather than uniformly. Practical guides and practitioner write-ups emphasise modular designs that let teams enable only the protections they need for a given context.</w:t>
      </w:r>
      <w:r/>
    </w:p>
    <w:p>
      <w:r/>
      <w:r>
        <w:t>To make such safeguards economically viable for production systems, developers are exploring the use of smaller transformer encoders, fine-tuned on domain-specific safety data, alongside heuristic filters. Commentary on ethical engineering practices stresses that lighter-weight models like BERT derivatives can be tuned to detect sensitive information and objectionable language at far lower cost and latency than re-running large generative models for every safety check.</w:t>
      </w:r>
      <w:r/>
    </w:p>
    <w:p>
      <w:r/>
      <w:r>
        <w:t>Regulatory compliance is an essential driver of these measures. Academic work examining LLM use in sensitive fields such as biomedicine highlights the potential reputational and legal consequences of privacy breaches and misinformation, and notes that adherence to frameworks such as the EU’s GDPR and regional laws like CCPA and HIPAA must be considered during model development and deployment. Practitioners therefore treat privacy-preserving controls and auditability as first-class requirements, not optional add-ons.</w:t>
      </w:r>
      <w:r/>
    </w:p>
    <w:p>
      <w:r/>
      <w:r>
        <w:t>Early experiments with modular, trust-aware pipelines report promising results in intercepting hazardous outputs and reducing incidents of sensitive-data exposure while remaining compatible with common model architectures. Security reviews and vendor analyses underline the importance of combining automated detection with policy-driven decision logic so that systems can block, redact or escalate risky generations in real time without disrupting legitimate workflows.</w:t>
      </w:r>
      <w:r/>
    </w:p>
    <w:p>
      <w:r/>
      <w:r>
        <w:t>The broader lesson for organisations deploying LLMs is that responsibility requires both technical and governance investments. Academics and industry commentators alike call for transparent policies, robust testing regimes and continual monitoring to preserve public trust. As regulatory scrutiny and public expectations intensify, teams that adopt modular, auditable safety architectures and that document their controls will be better placed to manage risk and maintain credibility.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2">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[5]</w:t>
        </w:r>
      </w:hyperlink>
      <w:r>
        <w:t xml:space="preserve">, </w:t>
      </w:r>
      <w:hyperlink r:id="rId15">
        <w:r>
          <w:rPr>
            <w:color w:val="0000EE"/>
            <w:u w:val="single"/>
          </w:rPr>
          <w:t>[7]</w:t>
        </w:r>
      </w:hyperlink>
      <w:r>
        <w:t xml:space="preserve">- Paragraph 6: </w:t>
      </w:r>
      <w:hyperlink r:id="rId12">
        <w:r>
          <w:rPr>
            <w:color w:val="0000EE"/>
            <w:u w:val="single"/>
          </w:rPr>
          <w:t>[2]</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https://quantumzeitgeist.com/2023-llms-advance-trust-safety-ethics/</w:t>
        </w:r>
      </w:hyperlink>
      <w:r>
        <w:t xml:space="preserve"> - Please view link - unable to able to access data</w:t>
      </w:r>
      <w:r/>
    </w:p>
    <w:p>
      <w:pPr>
        <w:pStyle w:val="ListNumber"/>
        <w:spacing w:line="240" w:lineRule="auto"/>
        <w:ind w:left="720"/>
      </w:pPr>
      <w:r/>
      <w:hyperlink r:id="rId12">
        <w:r>
          <w:rPr>
            <w:color w:val="0000EE"/>
            <w:u w:val="single"/>
          </w:rPr>
          <w:t>https://link.springer.com/article/10.1007/s43681-025-00847-w</w:t>
        </w:r>
      </w:hyperlink>
      <w:r>
        <w:t xml:space="preserve"> - This article discusses the ethical implications of deploying large language model agents in biomedicine. It highlights the risks associated with LLMs, including the potential for generating misinformation, which can undermine trust in information systems and distort public discourse. The paper emphasizes the need for responsible deployment to mitigate these risks and ensure the integrity of information systems.</w:t>
      </w:r>
      <w:r/>
    </w:p>
    <w:p>
      <w:pPr>
        <w:pStyle w:val="ListNumber"/>
        <w:spacing w:line="240" w:lineRule="auto"/>
        <w:ind w:left="720"/>
      </w:pPr>
      <w:r/>
      <w:hyperlink r:id="rId10">
        <w:r>
          <w:rPr>
            <w:color w:val="0000EE"/>
            <w:u w:val="single"/>
          </w:rPr>
          <w:t>https://aiethicslab.rutgers.edu/e-floating-buttons/large-language-models-llms/</w:t>
        </w:r>
      </w:hyperlink>
      <w:r>
        <w:t xml:space="preserve"> - This resource from the AI Ethics Lab at Rutgers University provides an overview of large language models (LLMs), their capabilities, and the ethical considerations associated with their use. It addresses concerns such as bias and fairness, transparency and accountability, misinformation and misuse, and data privacy, offering insights into the challenges and responsibilities involved in deploying LLMs.</w:t>
      </w:r>
      <w:r/>
    </w:p>
    <w:p>
      <w:pPr>
        <w:pStyle w:val="ListNumber"/>
        <w:spacing w:line="240" w:lineRule="auto"/>
        <w:ind w:left="720"/>
      </w:pPr>
      <w:r/>
      <w:hyperlink r:id="rId13">
        <w:r>
          <w:rPr>
            <w:color w:val="0000EE"/>
            <w:u w:val="single"/>
          </w:rPr>
          <w:t>https://www.geeksforgeeks.org/artificial-intelligence/ethical-implications-and-challenges-of-using-language-models/</w:t>
        </w:r>
      </w:hyperlink>
      <w:r>
        <w:t xml:space="preserve"> - This article from GeeksforGeeks explores the ethical implications and challenges of using language models in artificial intelligence. It covers topics like privacy concerns, data anonymization, user consent, and transparency, emphasizing the importance of ethical practices in the development and deployment of language models to protect user privacy and ensure responsible AI usage.</w:t>
      </w:r>
      <w:r/>
    </w:p>
    <w:p>
      <w:pPr>
        <w:pStyle w:val="ListNumber"/>
        <w:spacing w:line="240" w:lineRule="auto"/>
        <w:ind w:left="720"/>
      </w:pPr>
      <w:r/>
      <w:hyperlink r:id="rId11">
        <w:r>
          <w:rPr>
            <w:color w:val="0000EE"/>
            <w:u w:val="single"/>
          </w:rPr>
          <w:t>https://www.deepchecks.com/top-security-risks-of-large-language-models/</w:t>
        </w:r>
      </w:hyperlink>
      <w:r>
        <w:t xml:space="preserve"> - This article from Deepchecks outlines the top security risks associated with large language models (LLMs). It discusses issues such as misinformation and disinformation, malicious use, and bias and discrimination, highlighting the potential harms and challenges posed by LLMs and the need for robust security measures and ethical guidelines to mitigate these risks.</w:t>
      </w:r>
      <w:r/>
    </w:p>
    <w:p>
      <w:pPr>
        <w:pStyle w:val="ListNumber"/>
        <w:spacing w:line="240" w:lineRule="auto"/>
        <w:ind w:left="720"/>
      </w:pPr>
      <w:r/>
      <w:hyperlink r:id="rId14">
        <w:r>
          <w:rPr>
            <w:color w:val="0000EE"/>
            <w:u w:val="single"/>
          </w:rPr>
          <w:t>https://medium.com/@rupeshsushir18/ethical-considerations-and-challenges-in-large-language-models-ae8fda8303ba</w:t>
        </w:r>
      </w:hyperlink>
      <w:r>
        <w:t xml:space="preserve"> - This Medium article by Rupesh Devidas Sushir delves into the ethical considerations and challenges in large language models (LLMs). It addresses concerns like misinformation and hallucination, privacy concerns, malicious use, and regulatory challenges, providing insights into the complexities of deploying LLMs responsibly and the strategies to mitigate associated risks.</w:t>
      </w:r>
      <w:r/>
    </w:p>
    <w:p>
      <w:pPr>
        <w:pStyle w:val="ListNumber"/>
        <w:spacing w:line="240" w:lineRule="auto"/>
        <w:ind w:left="720"/>
      </w:pPr>
      <w:r/>
      <w:hyperlink r:id="rId15">
        <w:r>
          <w:rPr>
            <w:color w:val="0000EE"/>
            <w:u w:val="single"/>
          </w:rPr>
          <w:t>https://www.c-sharpcorner.com/article/building-responsible-intelligence-how-to-use-large-language-models-ethically-an/</w:t>
        </w:r>
      </w:hyperlink>
      <w:r>
        <w:t xml:space="preserve"> - This article from C# Corner discusses how to build responsible intelligence by using large language models (LLMs) ethically and carefully. It emphasizes the importance of protecting data privacy, preventing misinformation and manipulation, and ensuring that LLMs are used responsibly to maintain trust and security in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antumzeitgeist.com/2023-llms-advance-trust-safety-ethics/" TargetMode="External"/><Relationship Id="rId10" Type="http://schemas.openxmlformats.org/officeDocument/2006/relationships/hyperlink" Target="https://aiethicslab.rutgers.edu/e-floating-buttons/large-language-models-llms/" TargetMode="External"/><Relationship Id="rId11" Type="http://schemas.openxmlformats.org/officeDocument/2006/relationships/hyperlink" Target="https://www.deepchecks.com/top-security-risks-of-large-language-models/" TargetMode="External"/><Relationship Id="rId12" Type="http://schemas.openxmlformats.org/officeDocument/2006/relationships/hyperlink" Target="https://link.springer.com/article/10.1007/s43681-025-00847-w" TargetMode="External"/><Relationship Id="rId13" Type="http://schemas.openxmlformats.org/officeDocument/2006/relationships/hyperlink" Target="https://www.geeksforgeeks.org/artificial-intelligence/ethical-implications-and-challenges-of-using-language-models/" TargetMode="External"/><Relationship Id="rId14" Type="http://schemas.openxmlformats.org/officeDocument/2006/relationships/hyperlink" Target="https://medium.com/@rupeshsushir18/ethical-considerations-and-challenges-in-large-language-models-ae8fda8303ba" TargetMode="External"/><Relationship Id="rId15" Type="http://schemas.openxmlformats.org/officeDocument/2006/relationships/hyperlink" Target="https://www.c-sharpcorner.com/article/building-responsible-intelligence-how-to-use-large-language-models-ethically-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